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1F8C" w14:textId="1F08CFC7" w:rsidR="00CE065B" w:rsidRPr="00603109" w:rsidRDefault="001C7F23" w:rsidP="00CE065B">
      <w:pPr>
        <w:rPr>
          <w:b/>
          <w:sz w:val="24"/>
          <w:szCs w:val="24"/>
        </w:rPr>
      </w:pPr>
      <w:r w:rsidRPr="00603109">
        <w:rPr>
          <w:b/>
          <w:sz w:val="24"/>
          <w:szCs w:val="24"/>
        </w:rPr>
        <w:t>Muster</w:t>
      </w:r>
      <w:r w:rsidR="00D67EF8" w:rsidRPr="00603109">
        <w:rPr>
          <w:b/>
          <w:sz w:val="24"/>
          <w:szCs w:val="24"/>
        </w:rPr>
        <w:t>-</w:t>
      </w:r>
      <w:r w:rsidR="00883552" w:rsidRPr="005F39DC">
        <w:rPr>
          <w:b/>
          <w:sz w:val="24"/>
          <w:szCs w:val="24"/>
        </w:rPr>
        <w:t>Organisationsreglement</w:t>
      </w:r>
      <w:r w:rsidR="00883552" w:rsidRPr="00603109">
        <w:rPr>
          <w:b/>
          <w:sz w:val="24"/>
          <w:szCs w:val="24"/>
        </w:rPr>
        <w:t xml:space="preserve"> </w:t>
      </w:r>
      <w:r w:rsidRPr="00603109">
        <w:rPr>
          <w:b/>
          <w:sz w:val="24"/>
          <w:szCs w:val="24"/>
        </w:rPr>
        <w:t>Ethik</w:t>
      </w:r>
      <w:r w:rsidR="002D7C03" w:rsidRPr="00603109">
        <w:rPr>
          <w:b/>
          <w:sz w:val="24"/>
          <w:szCs w:val="24"/>
        </w:rPr>
        <w:t>ausschuss</w:t>
      </w:r>
      <w:r w:rsidRPr="00603109">
        <w:rPr>
          <w:b/>
          <w:sz w:val="24"/>
          <w:szCs w:val="24"/>
        </w:rPr>
        <w:t xml:space="preserve"> der Fakultäten</w:t>
      </w:r>
    </w:p>
    <w:p w14:paraId="10741754" w14:textId="4110D0EE" w:rsidR="001C7F23" w:rsidRPr="00603109" w:rsidRDefault="00CA49BC" w:rsidP="00CE065B">
      <w:r>
        <w:t>24.06.2022</w:t>
      </w:r>
      <w:r w:rsidR="004D7F47">
        <w:t>/</w:t>
      </w:r>
      <w:proofErr w:type="spellStart"/>
      <w:r w:rsidR="00715A95">
        <w:t>sk</w:t>
      </w:r>
      <w:proofErr w:type="spellEnd"/>
      <w:r w:rsidR="00715A95">
        <w:t>,</w:t>
      </w:r>
      <w:r w:rsidR="007934A5">
        <w:t xml:space="preserve"> </w:t>
      </w:r>
      <w:proofErr w:type="spellStart"/>
      <w:r w:rsidR="00485D1B">
        <w:t>mh</w:t>
      </w:r>
      <w:proofErr w:type="spellEnd"/>
      <w:r w:rsidR="00485D1B">
        <w:t xml:space="preserve">, </w:t>
      </w:r>
      <w:proofErr w:type="spellStart"/>
      <w:r w:rsidR="004D7F47">
        <w:t>vh</w:t>
      </w:r>
      <w:proofErr w:type="spellEnd"/>
    </w:p>
    <w:p w14:paraId="7D9E56E2" w14:textId="1449FB61" w:rsidR="00786528" w:rsidRPr="00603109" w:rsidRDefault="000650AC" w:rsidP="00E35CC5">
      <w:pPr>
        <w:pStyle w:val="berschrift1"/>
        <w:rPr>
          <w:b w:val="0"/>
          <w:sz w:val="20"/>
        </w:rPr>
      </w:pPr>
      <w:r w:rsidRPr="00603109">
        <w:rPr>
          <w:b w:val="0"/>
          <w:sz w:val="20"/>
        </w:rPr>
        <w:t xml:space="preserve">Die Fakultätsversammlung der </w:t>
      </w:r>
      <w:r w:rsidRPr="00A75A0B">
        <w:rPr>
          <w:b w:val="0"/>
          <w:i/>
          <w:sz w:val="20"/>
        </w:rPr>
        <w:t>Musterfakultät</w:t>
      </w:r>
      <w:r w:rsidRPr="00603109">
        <w:rPr>
          <w:b w:val="0"/>
          <w:sz w:val="20"/>
        </w:rPr>
        <w:t xml:space="preserve"> beschliesst:</w:t>
      </w:r>
    </w:p>
    <w:p w14:paraId="4BA1734E" w14:textId="77777777" w:rsidR="006371D5" w:rsidRPr="00603109" w:rsidRDefault="006371D5" w:rsidP="000507EF"/>
    <w:p w14:paraId="780FDDEC" w14:textId="05AFC837" w:rsidR="006371D5" w:rsidRPr="00603109" w:rsidRDefault="006371D5" w:rsidP="006371D5">
      <w:pPr>
        <w:pStyle w:val="berschrift1"/>
      </w:pPr>
      <w:r w:rsidRPr="00603109">
        <w:t>I. Allgemeine Bestimmungen</w:t>
      </w:r>
    </w:p>
    <w:p w14:paraId="0BD150A7" w14:textId="4797A94F" w:rsidR="006371D5" w:rsidRPr="00603109" w:rsidRDefault="006371D5" w:rsidP="00E35CC5">
      <w:pPr>
        <w:pStyle w:val="berschrift1"/>
        <w:rPr>
          <w:sz w:val="20"/>
        </w:rPr>
      </w:pPr>
      <w:r w:rsidRPr="00603109">
        <w:rPr>
          <w:sz w:val="20"/>
        </w:rPr>
        <w:t>§ 1 Regelungsbereich</w:t>
      </w:r>
    </w:p>
    <w:p w14:paraId="18DBE973" w14:textId="143677CA" w:rsidR="006371D5" w:rsidRPr="00603109" w:rsidRDefault="006371D5" w:rsidP="006371D5">
      <w:r w:rsidRPr="005F39DC">
        <w:t>Diese</w:t>
      </w:r>
      <w:r w:rsidR="00883552" w:rsidRPr="005F39DC">
        <w:t>s</w:t>
      </w:r>
      <w:r w:rsidRPr="005F39DC">
        <w:t xml:space="preserve"> </w:t>
      </w:r>
      <w:r w:rsidR="00883552" w:rsidRPr="005F39DC">
        <w:t>Organisationsreglement</w:t>
      </w:r>
      <w:r w:rsidR="00883552" w:rsidRPr="00603109">
        <w:t xml:space="preserve"> </w:t>
      </w:r>
      <w:r w:rsidRPr="00603109">
        <w:t xml:space="preserve">regelt die Organisation des Ethikausschusses der </w:t>
      </w:r>
      <w:r w:rsidR="00383653" w:rsidRPr="00A75A0B">
        <w:rPr>
          <w:i/>
        </w:rPr>
        <w:t>Musterfakultät</w:t>
      </w:r>
      <w:r w:rsidR="00383653" w:rsidRPr="00603109" w:rsidDel="00383653">
        <w:t xml:space="preserve"> </w:t>
      </w:r>
      <w:r w:rsidRPr="00603109">
        <w:t xml:space="preserve">sowie das Verfahren betreffend </w:t>
      </w:r>
      <w:r w:rsidR="00937FA1" w:rsidRPr="00603109">
        <w:t xml:space="preserve">die </w:t>
      </w:r>
      <w:r w:rsidR="00212DFC">
        <w:t xml:space="preserve">ethische </w:t>
      </w:r>
      <w:r w:rsidRPr="00603109">
        <w:t>Prüfung von Forschungsvorhaben.</w:t>
      </w:r>
    </w:p>
    <w:p w14:paraId="3E780A8C" w14:textId="3DA13DFF" w:rsidR="00786528" w:rsidRPr="00603109" w:rsidRDefault="00786528" w:rsidP="00E35CC5">
      <w:pPr>
        <w:pStyle w:val="berschrift1"/>
      </w:pPr>
      <w:r w:rsidRPr="00603109">
        <w:t>I</w:t>
      </w:r>
      <w:r w:rsidR="006371D5" w:rsidRPr="00603109">
        <w:t>I</w:t>
      </w:r>
      <w:r w:rsidRPr="00603109">
        <w:t xml:space="preserve">. </w:t>
      </w:r>
      <w:r w:rsidR="005B66A8" w:rsidRPr="00603109">
        <w:t>Organisation</w:t>
      </w:r>
    </w:p>
    <w:p w14:paraId="719ACE4A" w14:textId="651EA05E" w:rsidR="000650AC" w:rsidRPr="00603109" w:rsidRDefault="000650AC" w:rsidP="000650AC">
      <w:pPr>
        <w:pStyle w:val="berschrift1"/>
        <w:rPr>
          <w:sz w:val="20"/>
        </w:rPr>
      </w:pPr>
      <w:r w:rsidRPr="00603109">
        <w:rPr>
          <w:sz w:val="20"/>
        </w:rPr>
        <w:t xml:space="preserve">§ </w:t>
      </w:r>
      <w:r w:rsidR="006371D5" w:rsidRPr="00603109">
        <w:rPr>
          <w:sz w:val="20"/>
        </w:rPr>
        <w:t>2</w:t>
      </w:r>
      <w:r w:rsidRPr="00603109">
        <w:rPr>
          <w:sz w:val="20"/>
        </w:rPr>
        <w:t xml:space="preserve"> </w:t>
      </w:r>
      <w:r w:rsidR="00B85E51">
        <w:rPr>
          <w:sz w:val="20"/>
        </w:rPr>
        <w:t xml:space="preserve">Funktion und </w:t>
      </w:r>
      <w:r w:rsidRPr="00603109">
        <w:rPr>
          <w:sz w:val="20"/>
        </w:rPr>
        <w:t>Aufgaben</w:t>
      </w:r>
    </w:p>
    <w:p w14:paraId="0CD51EF2" w14:textId="25C4EE68" w:rsidR="00B85E51" w:rsidRPr="00603109" w:rsidRDefault="00B85E51" w:rsidP="00B85E51">
      <w:pPr>
        <w:rPr>
          <w:lang w:val="de-DE" w:eastAsia="de-DE"/>
        </w:rPr>
      </w:pPr>
      <w:r w:rsidRPr="00603109">
        <w:rPr>
          <w:vertAlign w:val="superscript"/>
          <w:lang w:val="de-DE" w:eastAsia="de-DE"/>
        </w:rPr>
        <w:t>1</w:t>
      </w:r>
      <w:r w:rsidRPr="00603109">
        <w:rPr>
          <w:lang w:val="de-DE" w:eastAsia="de-DE"/>
        </w:rPr>
        <w:t xml:space="preserve"> Der Ethikausschuss ist ein ständiger Ausschuss der </w:t>
      </w:r>
      <w:r w:rsidRPr="00A75A0B">
        <w:rPr>
          <w:i/>
        </w:rPr>
        <w:t>Musterfakultät</w:t>
      </w:r>
      <w:r w:rsidRPr="00603109">
        <w:rPr>
          <w:lang w:val="de-DE" w:eastAsia="de-DE"/>
        </w:rPr>
        <w:t>.</w:t>
      </w:r>
    </w:p>
    <w:p w14:paraId="5AE8D183" w14:textId="005FA858" w:rsidR="000650AC" w:rsidRPr="00603109" w:rsidRDefault="007213AF" w:rsidP="000650AC">
      <w:pPr>
        <w:rPr>
          <w:lang w:val="de-DE" w:eastAsia="de-DE"/>
        </w:rPr>
      </w:pPr>
      <w:r>
        <w:rPr>
          <w:lang w:val="de-DE" w:eastAsia="de-DE"/>
        </w:rPr>
        <w:t>Er</w:t>
      </w:r>
      <w:r w:rsidR="000650AC" w:rsidRPr="00603109">
        <w:rPr>
          <w:lang w:val="de-DE" w:eastAsia="de-DE"/>
        </w:rPr>
        <w:t xml:space="preserve"> prüft </w:t>
      </w:r>
      <w:r w:rsidR="00AC5560" w:rsidRPr="00603109">
        <w:rPr>
          <w:lang w:val="de-DE" w:eastAsia="de-DE"/>
        </w:rPr>
        <w:t xml:space="preserve">auf Antrag </w:t>
      </w:r>
      <w:r w:rsidR="00A606C4">
        <w:rPr>
          <w:lang w:val="de-DE" w:eastAsia="de-DE"/>
        </w:rPr>
        <w:t xml:space="preserve">von Projektleitungen </w:t>
      </w:r>
      <w:r w:rsidR="000650AC" w:rsidRPr="00603109">
        <w:rPr>
          <w:lang w:val="de-DE" w:eastAsia="de-DE"/>
        </w:rPr>
        <w:t xml:space="preserve">Forschungsvorhaben </w:t>
      </w:r>
      <w:r w:rsidR="00BA2C12" w:rsidRPr="00603109">
        <w:rPr>
          <w:lang w:val="de-DE" w:eastAsia="de-DE"/>
        </w:rPr>
        <w:t xml:space="preserve">nach ethischen </w:t>
      </w:r>
      <w:r w:rsidR="00C56D0C" w:rsidRPr="00603109">
        <w:rPr>
          <w:lang w:val="de-DE" w:eastAsia="de-DE"/>
        </w:rPr>
        <w:t>Gesichtspunkten</w:t>
      </w:r>
      <w:r w:rsidR="00C56D0C">
        <w:rPr>
          <w:lang w:val="de-DE" w:eastAsia="de-DE"/>
        </w:rPr>
        <w:t xml:space="preserve"> und gibt dazu </w:t>
      </w:r>
      <w:r w:rsidR="00F37838">
        <w:rPr>
          <w:lang w:val="de-DE" w:eastAsia="de-DE"/>
        </w:rPr>
        <w:t>Stellungnahmen ab</w:t>
      </w:r>
      <w:r w:rsidR="00BA2C12" w:rsidRPr="00603109">
        <w:rPr>
          <w:lang w:val="de-DE" w:eastAsia="de-DE"/>
        </w:rPr>
        <w:t>.</w:t>
      </w:r>
      <w:r w:rsidR="00FD6ED1">
        <w:rPr>
          <w:lang w:val="de-DE" w:eastAsia="de-DE"/>
        </w:rPr>
        <w:t xml:space="preserve"> </w:t>
      </w:r>
    </w:p>
    <w:p w14:paraId="30BA6655" w14:textId="461851CF" w:rsidR="000650AC" w:rsidRPr="00603109" w:rsidRDefault="000650AC" w:rsidP="000650AC">
      <w:pPr>
        <w:rPr>
          <w:lang w:val="de-DE" w:eastAsia="de-DE"/>
        </w:rPr>
      </w:pPr>
      <w:r w:rsidRPr="00603109">
        <w:rPr>
          <w:vertAlign w:val="superscript"/>
          <w:lang w:val="de-DE" w:eastAsia="de-DE"/>
        </w:rPr>
        <w:t>2</w:t>
      </w:r>
      <w:r w:rsidRPr="00603109">
        <w:rPr>
          <w:lang w:val="de-DE" w:eastAsia="de-DE"/>
        </w:rPr>
        <w:t xml:space="preserve"> </w:t>
      </w:r>
      <w:r w:rsidR="007213AF">
        <w:rPr>
          <w:lang w:val="de-DE" w:eastAsia="de-DE"/>
        </w:rPr>
        <w:t>Er</w:t>
      </w:r>
      <w:r w:rsidRPr="00603109">
        <w:rPr>
          <w:lang w:val="de-DE" w:eastAsia="de-DE"/>
        </w:rPr>
        <w:t xml:space="preserve"> informiert einmal pro Jahr die Fakultätsversammlung über </w:t>
      </w:r>
      <w:r w:rsidR="00883552" w:rsidRPr="005F39DC">
        <w:rPr>
          <w:lang w:val="de-DE"/>
        </w:rPr>
        <w:t>seine Tätigkeit im vergangenen Jahr</w:t>
      </w:r>
      <w:r w:rsidRPr="00932C9C">
        <w:rPr>
          <w:lang w:val="de-DE" w:eastAsia="de-DE"/>
        </w:rPr>
        <w:t>.</w:t>
      </w:r>
    </w:p>
    <w:p w14:paraId="770DBDA7" w14:textId="470E55FD" w:rsidR="005B66A8" w:rsidRPr="00603109" w:rsidRDefault="005B66A8" w:rsidP="005B66A8">
      <w:pPr>
        <w:pStyle w:val="berschrift1"/>
        <w:rPr>
          <w:sz w:val="20"/>
        </w:rPr>
      </w:pPr>
      <w:r w:rsidRPr="00603109">
        <w:rPr>
          <w:sz w:val="20"/>
        </w:rPr>
        <w:t xml:space="preserve">§ </w:t>
      </w:r>
      <w:r w:rsidR="00201CFD" w:rsidRPr="00603109">
        <w:rPr>
          <w:sz w:val="20"/>
        </w:rPr>
        <w:t>3</w:t>
      </w:r>
      <w:r w:rsidRPr="00603109">
        <w:rPr>
          <w:sz w:val="20"/>
        </w:rPr>
        <w:t xml:space="preserve"> Zusammensetzung</w:t>
      </w:r>
    </w:p>
    <w:p w14:paraId="3ECFACC3" w14:textId="17C577CD" w:rsidR="005B66A8" w:rsidRPr="00603109" w:rsidRDefault="00B85E51" w:rsidP="005B66A8">
      <w:pPr>
        <w:rPr>
          <w:rFonts w:cs="Times"/>
          <w:lang w:val="de-DE" w:eastAsia="de-DE"/>
        </w:rPr>
      </w:pPr>
      <w:r>
        <w:rPr>
          <w:vertAlign w:val="superscript"/>
          <w:lang w:val="de-DE" w:eastAsia="de-DE"/>
        </w:rPr>
        <w:t>1</w:t>
      </w:r>
      <w:r w:rsidRPr="00715A95">
        <w:rPr>
          <w:rFonts w:cs="Palatino"/>
          <w:lang w:val="de-DE" w:eastAsia="de-DE"/>
        </w:rPr>
        <w:t xml:space="preserve"> </w:t>
      </w:r>
      <w:r>
        <w:rPr>
          <w:rFonts w:cs="Palatino"/>
          <w:lang w:val="de-DE" w:eastAsia="de-DE"/>
        </w:rPr>
        <w:t xml:space="preserve">Der Ethikausschuss </w:t>
      </w:r>
      <w:r w:rsidR="005B66A8" w:rsidRPr="00715A95">
        <w:rPr>
          <w:rFonts w:cs="Palatino"/>
          <w:lang w:val="de-DE" w:eastAsia="de-DE"/>
        </w:rPr>
        <w:t xml:space="preserve">besteht aus </w:t>
      </w:r>
      <w:r w:rsidR="00E81300" w:rsidRPr="00715A95">
        <w:rPr>
          <w:rFonts w:cs="Palatino"/>
          <w:lang w:val="de-DE" w:eastAsia="de-DE"/>
        </w:rPr>
        <w:t xml:space="preserve">mindestens </w:t>
      </w:r>
      <w:r w:rsidR="005B66A8" w:rsidRPr="00715A95">
        <w:rPr>
          <w:rFonts w:cs="Palatino"/>
          <w:lang w:val="de-DE" w:eastAsia="de-DE"/>
        </w:rPr>
        <w:t xml:space="preserve">fünf </w:t>
      </w:r>
      <w:r w:rsidR="00212DFC" w:rsidRPr="00715A95">
        <w:rPr>
          <w:rFonts w:cs="Palatino"/>
          <w:lang w:val="de-DE" w:eastAsia="de-DE"/>
        </w:rPr>
        <w:t>Mitgliedern</w:t>
      </w:r>
      <w:r w:rsidR="005B66A8" w:rsidRPr="00715A95">
        <w:rPr>
          <w:rFonts w:cs="Palatino"/>
          <w:lang w:val="de-DE" w:eastAsia="de-DE"/>
        </w:rPr>
        <w:t xml:space="preserve"> </w:t>
      </w:r>
      <w:r w:rsidR="005B66A8" w:rsidRPr="00715A95">
        <w:t>mit Fachkompetenz aus unterschiedlichen Forschungs</w:t>
      </w:r>
      <w:r w:rsidR="005B66A8" w:rsidRPr="00603109">
        <w:t>gebieten</w:t>
      </w:r>
      <w:r w:rsidR="002403CF">
        <w:rPr>
          <w:rFonts w:cs="Palatino"/>
          <w:lang w:val="de-DE" w:eastAsia="de-DE"/>
        </w:rPr>
        <w:t xml:space="preserve">. Die Mehrheit der Mitglieder </w:t>
      </w:r>
      <w:r w:rsidR="00BE53B2">
        <w:rPr>
          <w:rFonts w:cs="Palatino"/>
          <w:lang w:val="de-DE" w:eastAsia="de-DE"/>
        </w:rPr>
        <w:t>sind Professorinnen und Professoren der Universität Zürich.</w:t>
      </w:r>
      <w:r w:rsidR="002403CF">
        <w:rPr>
          <w:rFonts w:cs="Palatino"/>
          <w:lang w:val="de-DE" w:eastAsia="de-DE"/>
        </w:rPr>
        <w:t xml:space="preserve"> </w:t>
      </w:r>
      <w:r w:rsidR="005B66A8" w:rsidRPr="00603109">
        <w:t xml:space="preserve">Mindestens ein Mitglied gehört einer anderen Fakultät </w:t>
      </w:r>
      <w:r w:rsidR="00937FA1" w:rsidRPr="00603109">
        <w:t xml:space="preserve">der Universität Zürich </w:t>
      </w:r>
      <w:r w:rsidR="005B66A8" w:rsidRPr="00603109">
        <w:t>oder einer externen Institution an.</w:t>
      </w:r>
    </w:p>
    <w:p w14:paraId="40239ABE" w14:textId="2A118F2E" w:rsidR="005B66A8" w:rsidRPr="00603109" w:rsidRDefault="00B85E51" w:rsidP="005B66A8">
      <w:pPr>
        <w:rPr>
          <w:lang w:val="de-DE" w:eastAsia="de-DE"/>
        </w:rPr>
      </w:pPr>
      <w:r>
        <w:rPr>
          <w:vertAlign w:val="superscript"/>
          <w:lang w:val="de-DE" w:eastAsia="de-DE"/>
        </w:rPr>
        <w:t>2</w:t>
      </w:r>
      <w:r w:rsidRPr="00603109">
        <w:rPr>
          <w:lang w:val="de-DE" w:eastAsia="de-DE"/>
        </w:rPr>
        <w:t xml:space="preserve"> </w:t>
      </w:r>
      <w:r w:rsidR="005B66A8" w:rsidRPr="00603109">
        <w:rPr>
          <w:lang w:val="de-DE" w:eastAsia="de-DE"/>
        </w:rPr>
        <w:t>Die Mitglieder des Ethikausschusses werden von der Fakultätsversammlung gewählt. Die Amtsperiode dauert zwei Jahre. Wiederwahl ist möglich.</w:t>
      </w:r>
    </w:p>
    <w:p w14:paraId="2630A1E4" w14:textId="0D713053" w:rsidR="005B66A8" w:rsidRPr="00603109" w:rsidRDefault="00B85E51" w:rsidP="005B66A8">
      <w:pPr>
        <w:rPr>
          <w:lang w:val="de-DE" w:eastAsia="de-DE"/>
        </w:rPr>
      </w:pPr>
      <w:r>
        <w:rPr>
          <w:vertAlign w:val="superscript"/>
          <w:lang w:val="de-DE" w:eastAsia="de-DE"/>
        </w:rPr>
        <w:t>3</w:t>
      </w:r>
      <w:r w:rsidRPr="00603109">
        <w:rPr>
          <w:lang w:val="de-DE" w:eastAsia="de-DE"/>
        </w:rPr>
        <w:t xml:space="preserve"> </w:t>
      </w:r>
      <w:r w:rsidR="005B66A8" w:rsidRPr="00603109">
        <w:rPr>
          <w:lang w:val="de-DE" w:eastAsia="de-DE"/>
        </w:rPr>
        <w:t xml:space="preserve">Die Mitglieder des Ethikausschusses wählen aus ihrer Mitte eine Präsidentin oder einen Präsidenten </w:t>
      </w:r>
      <w:r w:rsidR="00D5326F" w:rsidRPr="00603109">
        <w:rPr>
          <w:lang w:val="de-DE" w:eastAsia="de-DE"/>
        </w:rPr>
        <w:t>sowie deren oder dessen Stellvertretung</w:t>
      </w:r>
      <w:r w:rsidR="005B66A8" w:rsidRPr="00603109">
        <w:rPr>
          <w:lang w:val="de-DE" w:eastAsia="de-DE"/>
        </w:rPr>
        <w:t>. Die Amtsperiode dauert zwei Jahre. Wiederwahl ist möglich.</w:t>
      </w:r>
      <w:r w:rsidR="007C7FF5" w:rsidRPr="00603109">
        <w:rPr>
          <w:lang w:val="de-DE" w:eastAsia="de-DE"/>
        </w:rPr>
        <w:t xml:space="preserve"> D</w:t>
      </w:r>
      <w:r w:rsidR="00533643" w:rsidRPr="00603109">
        <w:rPr>
          <w:lang w:val="de-DE" w:eastAsia="de-DE"/>
        </w:rPr>
        <w:t xml:space="preserve">ie Präsidentin oder der </w:t>
      </w:r>
      <w:r w:rsidR="007C7FF5" w:rsidRPr="00603109">
        <w:rPr>
          <w:lang w:val="de-DE" w:eastAsia="de-DE"/>
        </w:rPr>
        <w:t xml:space="preserve">Präsident kann </w:t>
      </w:r>
      <w:r w:rsidR="00533643" w:rsidRPr="00603109">
        <w:rPr>
          <w:lang w:val="de-DE" w:eastAsia="de-DE"/>
        </w:rPr>
        <w:t xml:space="preserve">die operativen Aufgaben gemäss </w:t>
      </w:r>
      <w:r w:rsidR="00533643" w:rsidRPr="0084542C">
        <w:rPr>
          <w:lang w:val="de-DE" w:eastAsia="de-DE"/>
        </w:rPr>
        <w:t>Abschnitt III</w:t>
      </w:r>
      <w:r w:rsidR="007C7FF5" w:rsidRPr="00603109">
        <w:rPr>
          <w:lang w:val="de-DE" w:eastAsia="de-DE"/>
        </w:rPr>
        <w:t xml:space="preserve"> an eine geschäftsführende Person delegieren.</w:t>
      </w:r>
    </w:p>
    <w:p w14:paraId="3879459F" w14:textId="4DAE2105" w:rsidR="000650AC" w:rsidRPr="00603109" w:rsidRDefault="00201CFD" w:rsidP="000650AC">
      <w:pPr>
        <w:pStyle w:val="berschrift1"/>
        <w:rPr>
          <w:sz w:val="20"/>
        </w:rPr>
      </w:pPr>
      <w:r w:rsidRPr="00603109">
        <w:rPr>
          <w:sz w:val="20"/>
        </w:rPr>
        <w:t>§ 4</w:t>
      </w:r>
      <w:r w:rsidR="000650AC" w:rsidRPr="00603109">
        <w:rPr>
          <w:sz w:val="20"/>
        </w:rPr>
        <w:t xml:space="preserve"> Beizug von Fachpersonen</w:t>
      </w:r>
    </w:p>
    <w:p w14:paraId="1F70C6B2" w14:textId="7872B060" w:rsidR="000650AC" w:rsidRPr="00603109" w:rsidRDefault="00A14E4C" w:rsidP="000650AC">
      <w:pPr>
        <w:rPr>
          <w:lang w:val="de-DE" w:eastAsia="de-DE"/>
        </w:rPr>
      </w:pPr>
      <w:r w:rsidRPr="00603109">
        <w:rPr>
          <w:vertAlign w:val="superscript"/>
          <w:lang w:val="de-DE" w:eastAsia="de-DE"/>
        </w:rPr>
        <w:t>1</w:t>
      </w:r>
      <w:r w:rsidRPr="00603109">
        <w:rPr>
          <w:lang w:val="de-DE" w:eastAsia="de-DE"/>
        </w:rPr>
        <w:t xml:space="preserve"> </w:t>
      </w:r>
      <w:r w:rsidR="000650AC" w:rsidRPr="00603109">
        <w:rPr>
          <w:lang w:val="de-DE" w:eastAsia="de-DE"/>
        </w:rPr>
        <w:t xml:space="preserve">Die Präsidentin oder der Präsident kann </w:t>
      </w:r>
      <w:r w:rsidR="000D406F" w:rsidRPr="00603109">
        <w:rPr>
          <w:lang w:val="de-DE" w:eastAsia="de-DE"/>
        </w:rPr>
        <w:t xml:space="preserve">interne oder externe </w:t>
      </w:r>
      <w:r w:rsidR="000650AC" w:rsidRPr="00603109">
        <w:rPr>
          <w:lang w:val="de-DE" w:eastAsia="de-DE"/>
        </w:rPr>
        <w:t xml:space="preserve">Fachpersonen </w:t>
      </w:r>
      <w:r w:rsidR="002403CF">
        <w:rPr>
          <w:lang w:val="de-DE" w:eastAsia="de-DE"/>
        </w:rPr>
        <w:t xml:space="preserve">beratend </w:t>
      </w:r>
      <w:r w:rsidR="000650AC" w:rsidRPr="00603109">
        <w:rPr>
          <w:lang w:val="de-DE" w:eastAsia="de-DE"/>
        </w:rPr>
        <w:t>hinzuziehen, wenn für die Behandlung eines Antrags innerhalb des Ausschusses keine ausreichende Fac</w:t>
      </w:r>
      <w:r w:rsidRPr="00603109">
        <w:rPr>
          <w:lang w:val="de-DE" w:eastAsia="de-DE"/>
        </w:rPr>
        <w:t>hkompetenz zur Verfügung steht.</w:t>
      </w:r>
    </w:p>
    <w:p w14:paraId="6DB785CC" w14:textId="294408CA" w:rsidR="00A14E4C" w:rsidRPr="00603109" w:rsidRDefault="00A14E4C" w:rsidP="000650AC">
      <w:pPr>
        <w:rPr>
          <w:lang w:val="de-DE" w:eastAsia="de-DE"/>
        </w:rPr>
      </w:pPr>
      <w:r w:rsidRPr="00603109">
        <w:rPr>
          <w:vertAlign w:val="superscript"/>
          <w:lang w:val="de-DE" w:eastAsia="de-DE"/>
        </w:rPr>
        <w:t>2</w:t>
      </w:r>
      <w:r w:rsidRPr="00603109">
        <w:rPr>
          <w:lang w:val="de-DE" w:eastAsia="de-DE"/>
        </w:rPr>
        <w:t xml:space="preserve"> Die Präsidentin oder der Präsident informiert die Projektleitung vorgängig über die Personen, welche für den Beizug vorgesehen sind</w:t>
      </w:r>
      <w:r w:rsidR="00F82710">
        <w:rPr>
          <w:lang w:val="de-DE" w:eastAsia="de-DE"/>
        </w:rPr>
        <w:t>,</w:t>
      </w:r>
      <w:r w:rsidRPr="00603109">
        <w:rPr>
          <w:lang w:val="de-DE" w:eastAsia="de-DE"/>
        </w:rPr>
        <w:t xml:space="preserve"> und gibt </w:t>
      </w:r>
      <w:r w:rsidR="00F82710">
        <w:rPr>
          <w:lang w:val="de-DE" w:eastAsia="de-DE"/>
        </w:rPr>
        <w:t>ihr</w:t>
      </w:r>
      <w:r w:rsidRPr="00603109">
        <w:rPr>
          <w:lang w:val="de-DE" w:eastAsia="de-DE"/>
        </w:rPr>
        <w:t xml:space="preserve"> Gelegenheit zur Stellungnahme.</w:t>
      </w:r>
    </w:p>
    <w:p w14:paraId="07FA0A48" w14:textId="49127B58" w:rsidR="00BD75CD" w:rsidRPr="00603109" w:rsidRDefault="007C7FF5" w:rsidP="007C7FF5">
      <w:pPr>
        <w:pStyle w:val="berschrift1"/>
        <w:rPr>
          <w:sz w:val="20"/>
        </w:rPr>
      </w:pPr>
      <w:r w:rsidRPr="00603109">
        <w:rPr>
          <w:sz w:val="20"/>
        </w:rPr>
        <w:t xml:space="preserve">§ </w:t>
      </w:r>
      <w:r w:rsidR="00201CFD" w:rsidRPr="00603109">
        <w:rPr>
          <w:sz w:val="20"/>
        </w:rPr>
        <w:t>5</w:t>
      </w:r>
      <w:r w:rsidRPr="00603109">
        <w:rPr>
          <w:sz w:val="20"/>
        </w:rPr>
        <w:t xml:space="preserve"> </w:t>
      </w:r>
      <w:r w:rsidR="00D43B04" w:rsidRPr="00603109">
        <w:rPr>
          <w:sz w:val="20"/>
        </w:rPr>
        <w:t>Ausstand</w:t>
      </w:r>
    </w:p>
    <w:p w14:paraId="1E691D89" w14:textId="4684A4A4" w:rsidR="00BD75CD" w:rsidRPr="00603109" w:rsidRDefault="00BD75CD" w:rsidP="00BD75CD">
      <w:pPr>
        <w:rPr>
          <w:lang w:val="de-DE" w:eastAsia="de-DE"/>
        </w:rPr>
      </w:pPr>
      <w:r w:rsidRPr="00603109">
        <w:rPr>
          <w:lang w:val="de-DE" w:eastAsia="de-DE"/>
        </w:rPr>
        <w:t xml:space="preserve">Mitglieder des Ethikausschusses, welche </w:t>
      </w:r>
      <w:r w:rsidR="00937FA1" w:rsidRPr="00603109">
        <w:rPr>
          <w:lang w:val="de-DE" w:eastAsia="de-DE"/>
        </w:rPr>
        <w:t>an der Prüfung von Forschungsvorhaben</w:t>
      </w:r>
      <w:r w:rsidRPr="00603109">
        <w:rPr>
          <w:lang w:val="de-DE" w:eastAsia="de-DE"/>
        </w:rPr>
        <w:t xml:space="preserve"> teilnehmen, </w:t>
      </w:r>
      <w:r w:rsidR="0006153C">
        <w:rPr>
          <w:lang w:val="de-DE" w:eastAsia="de-DE"/>
        </w:rPr>
        <w:t xml:space="preserve">haben Interessenkonflikte offen zu legen und </w:t>
      </w:r>
      <w:r w:rsidR="00B53791">
        <w:rPr>
          <w:lang w:val="de-DE" w:eastAsia="de-DE"/>
        </w:rPr>
        <w:t xml:space="preserve">bei persönlicher Befangenheit </w:t>
      </w:r>
      <w:r w:rsidR="0006153C">
        <w:rPr>
          <w:lang w:val="de-DE" w:eastAsia="de-DE"/>
        </w:rPr>
        <w:t xml:space="preserve">in den </w:t>
      </w:r>
      <w:r w:rsidR="00D43B04" w:rsidRPr="00603109">
        <w:rPr>
          <w:lang w:val="de-DE" w:eastAsia="de-DE"/>
        </w:rPr>
        <w:t>Ausstand</w:t>
      </w:r>
      <w:r w:rsidR="0006153C">
        <w:rPr>
          <w:lang w:val="de-DE" w:eastAsia="de-DE"/>
        </w:rPr>
        <w:t xml:space="preserve"> z</w:t>
      </w:r>
      <w:r w:rsidR="00B53791">
        <w:rPr>
          <w:lang w:val="de-DE" w:eastAsia="de-DE"/>
        </w:rPr>
        <w:t>u treten.</w:t>
      </w:r>
      <w:r w:rsidRPr="00603109">
        <w:rPr>
          <w:lang w:val="de-DE" w:eastAsia="de-DE"/>
        </w:rPr>
        <w:t xml:space="preserve"> </w:t>
      </w:r>
    </w:p>
    <w:p w14:paraId="3F905609" w14:textId="08D2F2E9" w:rsidR="001D20B0" w:rsidRPr="00603109" w:rsidRDefault="00201CFD" w:rsidP="001D20B0">
      <w:pPr>
        <w:pStyle w:val="berschrift2"/>
        <w:rPr>
          <w:i w:val="0"/>
        </w:rPr>
      </w:pPr>
      <w:r w:rsidRPr="00603109">
        <w:rPr>
          <w:i w:val="0"/>
        </w:rPr>
        <w:lastRenderedPageBreak/>
        <w:t xml:space="preserve">§ 6 </w:t>
      </w:r>
      <w:r w:rsidR="004930A8" w:rsidRPr="00603109">
        <w:rPr>
          <w:i w:val="0"/>
        </w:rPr>
        <w:t>Geheimhaltungs</w:t>
      </w:r>
      <w:r w:rsidR="001D20B0" w:rsidRPr="00603109">
        <w:rPr>
          <w:i w:val="0"/>
        </w:rPr>
        <w:t>pflicht</w:t>
      </w:r>
    </w:p>
    <w:p w14:paraId="1F415B88" w14:textId="353D2D5A" w:rsidR="001D20B0" w:rsidRPr="00603109" w:rsidRDefault="00FA7001" w:rsidP="001D20B0">
      <w:pPr>
        <w:rPr>
          <w:lang w:val="de-DE" w:eastAsia="de-DE"/>
        </w:rPr>
      </w:pPr>
      <w:r w:rsidRPr="00603109">
        <w:rPr>
          <w:vertAlign w:val="superscript"/>
          <w:lang w:val="de-DE" w:eastAsia="de-DE"/>
        </w:rPr>
        <w:t>1</w:t>
      </w:r>
      <w:r w:rsidRPr="00603109">
        <w:rPr>
          <w:lang w:val="de-DE" w:eastAsia="de-DE"/>
        </w:rPr>
        <w:t xml:space="preserve"> </w:t>
      </w:r>
      <w:r w:rsidR="00201CFD" w:rsidRPr="00603109">
        <w:rPr>
          <w:lang w:val="de-DE" w:eastAsia="de-DE"/>
        </w:rPr>
        <w:t xml:space="preserve">Die Mitglieder des Ethikausschusses sowie die beigezogenen </w:t>
      </w:r>
      <w:r w:rsidR="000D406F" w:rsidRPr="00603109">
        <w:rPr>
          <w:lang w:val="de-DE" w:eastAsia="de-DE"/>
        </w:rPr>
        <w:t>interne</w:t>
      </w:r>
      <w:r w:rsidR="0019150F">
        <w:rPr>
          <w:lang w:val="de-DE" w:eastAsia="de-DE"/>
        </w:rPr>
        <w:t>n</w:t>
      </w:r>
      <w:r w:rsidR="000D406F" w:rsidRPr="00603109">
        <w:rPr>
          <w:lang w:val="de-DE" w:eastAsia="de-DE"/>
        </w:rPr>
        <w:t xml:space="preserve"> und </w:t>
      </w:r>
      <w:r w:rsidR="00201CFD" w:rsidRPr="00603109">
        <w:rPr>
          <w:lang w:val="de-DE" w:eastAsia="de-DE"/>
        </w:rPr>
        <w:t xml:space="preserve">externen Fachpersonen unterstehen der </w:t>
      </w:r>
      <w:r w:rsidR="00937FA1" w:rsidRPr="00603109">
        <w:rPr>
          <w:lang w:val="de-DE" w:eastAsia="de-DE"/>
        </w:rPr>
        <w:t>Geheimhaltungs</w:t>
      </w:r>
      <w:r w:rsidR="00201CFD" w:rsidRPr="00603109">
        <w:rPr>
          <w:lang w:val="de-DE" w:eastAsia="de-DE"/>
        </w:rPr>
        <w:t>pflicht.</w:t>
      </w:r>
    </w:p>
    <w:p w14:paraId="4630171E" w14:textId="00BDAF96" w:rsidR="00201CFD" w:rsidRPr="00603109" w:rsidRDefault="00FA7001" w:rsidP="001D20B0">
      <w:pPr>
        <w:rPr>
          <w:lang w:val="de-DE" w:eastAsia="de-DE"/>
        </w:rPr>
      </w:pPr>
      <w:r w:rsidRPr="00603109">
        <w:rPr>
          <w:vertAlign w:val="superscript"/>
          <w:lang w:val="de-DE" w:eastAsia="de-DE"/>
        </w:rPr>
        <w:t xml:space="preserve">2 </w:t>
      </w:r>
      <w:r w:rsidRPr="00603109">
        <w:rPr>
          <w:lang w:val="de-DE" w:eastAsia="de-DE"/>
        </w:rPr>
        <w:t xml:space="preserve">Die Präsidentin oder der Präsident </w:t>
      </w:r>
      <w:r w:rsidR="00911C51">
        <w:rPr>
          <w:lang w:val="de-DE" w:eastAsia="de-DE"/>
        </w:rPr>
        <w:t>holt bei</w:t>
      </w:r>
      <w:r w:rsidR="000D406F" w:rsidRPr="00603109">
        <w:rPr>
          <w:lang w:val="de-DE" w:eastAsia="de-DE"/>
        </w:rPr>
        <w:t xml:space="preserve"> </w:t>
      </w:r>
      <w:r w:rsidR="008E46D8">
        <w:rPr>
          <w:lang w:val="de-DE" w:eastAsia="de-DE"/>
        </w:rPr>
        <w:t>Mitglieder</w:t>
      </w:r>
      <w:r w:rsidR="00911C51">
        <w:rPr>
          <w:lang w:val="de-DE" w:eastAsia="de-DE"/>
        </w:rPr>
        <w:t>n</w:t>
      </w:r>
      <w:r w:rsidR="008E46D8">
        <w:rPr>
          <w:lang w:val="de-DE" w:eastAsia="de-DE"/>
        </w:rPr>
        <w:t xml:space="preserve"> des Ethikaus</w:t>
      </w:r>
      <w:r w:rsidR="00D533E8">
        <w:rPr>
          <w:lang w:val="de-DE" w:eastAsia="de-DE"/>
        </w:rPr>
        <w:t xml:space="preserve">schusses, welche einer externen Institution angehören, </w:t>
      </w:r>
      <w:r w:rsidR="008E46D8">
        <w:rPr>
          <w:lang w:val="de-DE" w:eastAsia="de-DE"/>
        </w:rPr>
        <w:t xml:space="preserve">sowie </w:t>
      </w:r>
      <w:r w:rsidR="00911C51">
        <w:rPr>
          <w:lang w:val="de-DE" w:eastAsia="de-DE"/>
        </w:rPr>
        <w:t xml:space="preserve">bei </w:t>
      </w:r>
      <w:r w:rsidR="008E46D8">
        <w:rPr>
          <w:lang w:val="de-DE" w:eastAsia="de-DE"/>
        </w:rPr>
        <w:t xml:space="preserve">beratend beigezogenen </w:t>
      </w:r>
      <w:r w:rsidR="000D406F" w:rsidRPr="00603109">
        <w:rPr>
          <w:lang w:val="de-DE" w:eastAsia="de-DE"/>
        </w:rPr>
        <w:t xml:space="preserve">externen Fachpersonen </w:t>
      </w:r>
      <w:r w:rsidR="00911C51">
        <w:rPr>
          <w:lang w:val="de-DE" w:eastAsia="de-DE"/>
        </w:rPr>
        <w:t xml:space="preserve">eine </w:t>
      </w:r>
      <w:r w:rsidR="000D406F" w:rsidRPr="00603109">
        <w:rPr>
          <w:lang w:val="de-DE" w:eastAsia="de-DE"/>
        </w:rPr>
        <w:t>schriftlich</w:t>
      </w:r>
      <w:r w:rsidR="00715A95">
        <w:rPr>
          <w:lang w:val="de-DE" w:eastAsia="de-DE"/>
        </w:rPr>
        <w:t>e</w:t>
      </w:r>
      <w:r w:rsidR="000D406F" w:rsidRPr="00603109">
        <w:rPr>
          <w:lang w:val="de-DE" w:eastAsia="de-DE"/>
        </w:rPr>
        <w:t xml:space="preserve"> Geheimhaltung</w:t>
      </w:r>
      <w:r w:rsidR="00911C51">
        <w:rPr>
          <w:lang w:val="de-DE" w:eastAsia="de-DE"/>
        </w:rPr>
        <w:t>serklärung</w:t>
      </w:r>
      <w:r w:rsidR="000D406F" w:rsidRPr="00603109">
        <w:rPr>
          <w:lang w:val="de-DE" w:eastAsia="de-DE"/>
        </w:rPr>
        <w:t xml:space="preserve"> </w:t>
      </w:r>
      <w:r w:rsidR="00911C51">
        <w:rPr>
          <w:lang w:val="de-DE" w:eastAsia="de-DE"/>
        </w:rPr>
        <w:t>ein</w:t>
      </w:r>
      <w:r w:rsidR="000D406F" w:rsidRPr="00603109">
        <w:rPr>
          <w:lang w:val="de-DE" w:eastAsia="de-DE"/>
        </w:rPr>
        <w:t>.</w:t>
      </w:r>
    </w:p>
    <w:p w14:paraId="4E32DD7F" w14:textId="6DD43521" w:rsidR="001C7F23" w:rsidRPr="00603109" w:rsidRDefault="007C7FF5" w:rsidP="001C7F23">
      <w:pPr>
        <w:pStyle w:val="berschrift1"/>
      </w:pPr>
      <w:r w:rsidRPr="00603109">
        <w:t>II</w:t>
      </w:r>
      <w:r w:rsidR="006371D5" w:rsidRPr="00603109">
        <w:t>I</w:t>
      </w:r>
      <w:r w:rsidRPr="00603109">
        <w:t xml:space="preserve">. </w:t>
      </w:r>
      <w:r w:rsidR="001C7F23" w:rsidRPr="00603109">
        <w:t>Verfahren</w:t>
      </w:r>
    </w:p>
    <w:p w14:paraId="01C9047A" w14:textId="77777777" w:rsidR="00433EC4" w:rsidRPr="00433EC4" w:rsidRDefault="00433EC4" w:rsidP="00433EC4">
      <w:pPr>
        <w:pStyle w:val="berschrift2"/>
        <w:rPr>
          <w:i w:val="0"/>
        </w:rPr>
      </w:pPr>
      <w:r w:rsidRPr="00433EC4">
        <w:rPr>
          <w:i w:val="0"/>
        </w:rPr>
        <w:t>§ 7 Self-Assessment</w:t>
      </w:r>
      <w:r w:rsidRPr="00433EC4">
        <w:rPr>
          <w:b w:val="0"/>
        </w:rPr>
        <w:t xml:space="preserve"> [</w:t>
      </w:r>
      <w:proofErr w:type="gramStart"/>
      <w:r w:rsidRPr="00433EC4">
        <w:rPr>
          <w:b w:val="0"/>
        </w:rPr>
        <w:t>Paragraph</w:t>
      </w:r>
      <w:proofErr w:type="gramEnd"/>
      <w:r w:rsidRPr="00433EC4">
        <w:rPr>
          <w:b w:val="0"/>
        </w:rPr>
        <w:t xml:space="preserve"> löschen, falls die Fakultät ein Self-Assessment (noch) nicht anbietet oder aber ein Self-Assessment für alle Fakultäten zur Verfügung steht]</w:t>
      </w:r>
    </w:p>
    <w:p w14:paraId="560E686D" w14:textId="6C518B95" w:rsidR="00433EC4" w:rsidRPr="005F39DC" w:rsidRDefault="00433EC4" w:rsidP="00CA49BC">
      <w:r w:rsidRPr="00433EC4">
        <w:t xml:space="preserve">Die </w:t>
      </w:r>
      <w:r w:rsidRPr="00433EC4">
        <w:rPr>
          <w:i/>
        </w:rPr>
        <w:t>Musterfakultät</w:t>
      </w:r>
      <w:r w:rsidRPr="00433EC4" w:rsidDel="00383653">
        <w:rPr>
          <w:vertAlign w:val="superscript"/>
        </w:rPr>
        <w:t xml:space="preserve"> </w:t>
      </w:r>
      <w:r w:rsidRPr="00433EC4">
        <w:t>bietet ein Self-Assessment an, welches vor der Antragstellung durchgeführt werden kann.</w:t>
      </w:r>
    </w:p>
    <w:p w14:paraId="0A5C06EE" w14:textId="0435D386" w:rsidR="001C7F23" w:rsidRPr="00603109" w:rsidRDefault="007C7FF5" w:rsidP="001C7F23">
      <w:pPr>
        <w:pStyle w:val="berschrift2"/>
        <w:rPr>
          <w:i w:val="0"/>
        </w:rPr>
      </w:pPr>
      <w:r w:rsidRPr="00603109">
        <w:rPr>
          <w:i w:val="0"/>
        </w:rPr>
        <w:t xml:space="preserve">§ </w:t>
      </w:r>
      <w:r w:rsidR="00ED2B08" w:rsidRPr="00603109">
        <w:rPr>
          <w:i w:val="0"/>
        </w:rPr>
        <w:t>8</w:t>
      </w:r>
      <w:r w:rsidRPr="00603109">
        <w:rPr>
          <w:i w:val="0"/>
        </w:rPr>
        <w:t xml:space="preserve"> </w:t>
      </w:r>
      <w:r w:rsidR="001C7F23" w:rsidRPr="00603109">
        <w:rPr>
          <w:i w:val="0"/>
        </w:rPr>
        <w:t>Antragstellung</w:t>
      </w:r>
    </w:p>
    <w:p w14:paraId="40BFE19D" w14:textId="77777777" w:rsidR="00B85E51" w:rsidRDefault="007C7FF5" w:rsidP="0002377C">
      <w:pPr>
        <w:rPr>
          <w:lang w:val="de-DE" w:eastAsia="de-DE"/>
        </w:rPr>
      </w:pPr>
      <w:r w:rsidRPr="00603109">
        <w:rPr>
          <w:vertAlign w:val="superscript"/>
          <w:lang w:val="de-DE" w:eastAsia="de-DE"/>
        </w:rPr>
        <w:t>1</w:t>
      </w:r>
      <w:r w:rsidRPr="00603109">
        <w:rPr>
          <w:lang w:val="de-DE" w:eastAsia="de-DE"/>
        </w:rPr>
        <w:t xml:space="preserve"> </w:t>
      </w:r>
      <w:r w:rsidR="0002377C" w:rsidRPr="00603109">
        <w:rPr>
          <w:lang w:val="de-DE" w:eastAsia="de-DE"/>
        </w:rPr>
        <w:t xml:space="preserve">Die Anträge sind </w:t>
      </w:r>
      <w:r w:rsidR="00693CE8" w:rsidRPr="00603109">
        <w:rPr>
          <w:lang w:val="de-DE" w:eastAsia="de-DE"/>
        </w:rPr>
        <w:t xml:space="preserve">von der </w:t>
      </w:r>
      <w:r w:rsidR="005B1151" w:rsidRPr="00603109">
        <w:rPr>
          <w:lang w:val="de-DE" w:eastAsia="de-DE"/>
        </w:rPr>
        <w:t>Projektleitung</w:t>
      </w:r>
      <w:r w:rsidR="00693CE8" w:rsidRPr="00603109">
        <w:rPr>
          <w:lang w:val="de-DE" w:eastAsia="de-DE"/>
        </w:rPr>
        <w:t xml:space="preserve"> </w:t>
      </w:r>
      <w:r w:rsidR="0002377C" w:rsidRPr="00603109">
        <w:rPr>
          <w:lang w:val="de-DE" w:eastAsia="de-DE"/>
        </w:rPr>
        <w:t>elektronisch mit allen für die Beurteilung erforderlichen Unterlagen dem Ethikausschuss einzureichen.</w:t>
      </w:r>
    </w:p>
    <w:p w14:paraId="61C6AC34" w14:textId="4A57858B" w:rsidR="0002377C" w:rsidRPr="00603109" w:rsidRDefault="00B85E51" w:rsidP="0002377C">
      <w:pPr>
        <w:rPr>
          <w:lang w:val="de-DE" w:eastAsia="de-DE"/>
        </w:rPr>
      </w:pPr>
      <w:r w:rsidRPr="00085CFF">
        <w:rPr>
          <w:vertAlign w:val="superscript"/>
          <w:lang w:val="de-DE" w:eastAsia="de-DE"/>
        </w:rPr>
        <w:t>2</w:t>
      </w:r>
      <w:r>
        <w:rPr>
          <w:lang w:val="de-DE" w:eastAsia="de-DE"/>
        </w:rPr>
        <w:t xml:space="preserve"> </w:t>
      </w:r>
      <w:r w:rsidR="0002377C" w:rsidRPr="00603109">
        <w:rPr>
          <w:lang w:val="de-DE" w:eastAsia="de-DE"/>
        </w:rPr>
        <w:t>Das Antragsformular und eine Wegleitung, in der die erforderlichen Unterlagen und die notwendigen Informationen exemplarisch spezifiziert sind, werden vom Ethikausschuss be</w:t>
      </w:r>
      <w:r w:rsidR="007C7FF5" w:rsidRPr="00603109">
        <w:rPr>
          <w:lang w:val="de-DE" w:eastAsia="de-DE"/>
        </w:rPr>
        <w:t>reitgestellt.</w:t>
      </w:r>
    </w:p>
    <w:p w14:paraId="4ADD17CC" w14:textId="2AFE8FD7" w:rsidR="0072462B" w:rsidRDefault="00B85E51" w:rsidP="00B85E51">
      <w:pPr>
        <w:rPr>
          <w:lang w:val="de-DE" w:eastAsia="de-DE"/>
        </w:rPr>
      </w:pPr>
      <w:r>
        <w:rPr>
          <w:vertAlign w:val="superscript"/>
          <w:lang w:val="de-DE" w:eastAsia="de-DE"/>
        </w:rPr>
        <w:t>3</w:t>
      </w:r>
      <w:r w:rsidRPr="00603109">
        <w:rPr>
          <w:lang w:val="de-DE" w:eastAsia="de-DE"/>
        </w:rPr>
        <w:t xml:space="preserve"> </w:t>
      </w:r>
      <w:r w:rsidR="007C7FF5" w:rsidRPr="00603109">
        <w:rPr>
          <w:lang w:val="de-DE" w:eastAsia="de-DE"/>
        </w:rPr>
        <w:t>Die Präsidentin oder der Präsident nimmt die Anträge entgegen</w:t>
      </w:r>
      <w:r w:rsidR="00253A93" w:rsidRPr="00603109">
        <w:rPr>
          <w:lang w:val="de-DE" w:eastAsia="de-DE"/>
        </w:rPr>
        <w:t xml:space="preserve"> und </w:t>
      </w:r>
      <w:r w:rsidR="007C7FF5" w:rsidRPr="00603109">
        <w:rPr>
          <w:lang w:val="de-DE" w:eastAsia="de-DE"/>
        </w:rPr>
        <w:t>ü</w:t>
      </w:r>
      <w:r w:rsidR="00253A93" w:rsidRPr="00603109">
        <w:rPr>
          <w:lang w:val="de-DE" w:eastAsia="de-DE"/>
        </w:rPr>
        <w:t>berprüft deren Vollständigkei</w:t>
      </w:r>
      <w:r w:rsidR="007F0791">
        <w:rPr>
          <w:lang w:val="de-DE" w:eastAsia="de-DE"/>
        </w:rPr>
        <w:t>t.</w:t>
      </w:r>
    </w:p>
    <w:p w14:paraId="4BC29EF8" w14:textId="02E0FFA1" w:rsidR="007C7FF5" w:rsidRPr="00603109" w:rsidRDefault="0072462B" w:rsidP="00B85E51">
      <w:pPr>
        <w:rPr>
          <w:lang w:val="de-DE" w:eastAsia="de-DE"/>
        </w:rPr>
      </w:pPr>
      <w:r w:rsidRPr="00085CFF">
        <w:rPr>
          <w:vertAlign w:val="superscript"/>
          <w:lang w:val="de-DE"/>
        </w:rPr>
        <w:t>4</w:t>
      </w:r>
      <w:r>
        <w:rPr>
          <w:lang w:val="de-DE"/>
        </w:rPr>
        <w:t xml:space="preserve"> </w:t>
      </w:r>
      <w:r w:rsidRPr="000F5E38">
        <w:rPr>
          <w:lang w:val="de-DE"/>
        </w:rPr>
        <w:t xml:space="preserve">Liegt </w:t>
      </w:r>
      <w:r w:rsidR="00605DF8">
        <w:rPr>
          <w:lang w:val="de-DE"/>
        </w:rPr>
        <w:t>die Prüfung des</w:t>
      </w:r>
      <w:r w:rsidRPr="000F5E38">
        <w:rPr>
          <w:lang w:val="de-DE"/>
        </w:rPr>
        <w:t xml:space="preserve"> Forschungsvorhaben</w:t>
      </w:r>
      <w:r w:rsidR="00605DF8">
        <w:rPr>
          <w:lang w:val="de-DE"/>
        </w:rPr>
        <w:t>s</w:t>
      </w:r>
      <w:r w:rsidRPr="000F5E38">
        <w:rPr>
          <w:lang w:val="de-DE"/>
        </w:rPr>
        <w:t xml:space="preserve"> möglicherweise im Zuständigkeitsbereich der Kantonalen Ethikkommission (KEK), sucht die Präsidentin oder der Präsident das Gespräch mit der Projektleitung.</w:t>
      </w:r>
    </w:p>
    <w:p w14:paraId="38D18A3F" w14:textId="1B1341CF" w:rsidR="001C7F23" w:rsidRPr="00603109" w:rsidRDefault="007C7FF5" w:rsidP="00B85E51">
      <w:pPr>
        <w:pStyle w:val="berschrift2"/>
        <w:rPr>
          <w:i w:val="0"/>
        </w:rPr>
      </w:pPr>
      <w:r w:rsidRPr="00603109">
        <w:rPr>
          <w:i w:val="0"/>
        </w:rPr>
        <w:t xml:space="preserve">§ </w:t>
      </w:r>
      <w:r w:rsidR="00D71D0C">
        <w:rPr>
          <w:i w:val="0"/>
        </w:rPr>
        <w:t>9</w:t>
      </w:r>
      <w:r w:rsidRPr="00603109">
        <w:rPr>
          <w:i w:val="0"/>
        </w:rPr>
        <w:t xml:space="preserve"> </w:t>
      </w:r>
      <w:r w:rsidR="001C7F23" w:rsidRPr="00603109">
        <w:rPr>
          <w:i w:val="0"/>
        </w:rPr>
        <w:t>Ordentliches Verfahren</w:t>
      </w:r>
    </w:p>
    <w:p w14:paraId="757FACED" w14:textId="77777777" w:rsidR="00B85E51" w:rsidRDefault="00DE1117" w:rsidP="00B85E51">
      <w:pPr>
        <w:rPr>
          <w:lang w:val="de-DE" w:eastAsia="de-DE"/>
        </w:rPr>
      </w:pPr>
      <w:r w:rsidRPr="00715A95">
        <w:rPr>
          <w:vertAlign w:val="superscript"/>
          <w:lang w:val="de-DE" w:eastAsia="de-DE"/>
        </w:rPr>
        <w:t>1</w:t>
      </w:r>
      <w:r w:rsidRPr="00715A95">
        <w:rPr>
          <w:lang w:val="de-DE" w:eastAsia="de-DE"/>
        </w:rPr>
        <w:t xml:space="preserve"> </w:t>
      </w:r>
      <w:r w:rsidR="00124C42" w:rsidRPr="00715A95">
        <w:rPr>
          <w:lang w:val="de-DE" w:eastAsia="de-DE"/>
        </w:rPr>
        <w:t xml:space="preserve">Der Ethikausschuss trifft sich zur Behandlung der einzelnen Anträge zu Sitzungen. </w:t>
      </w:r>
      <w:r w:rsidR="00F348C6" w:rsidRPr="00715A95">
        <w:rPr>
          <w:lang w:val="de-DE" w:eastAsia="de-DE"/>
        </w:rPr>
        <w:t>Die Sitzungen werden von der Präsidentin oder dem Präsidenten einberufen.</w:t>
      </w:r>
    </w:p>
    <w:p w14:paraId="56CBCA33" w14:textId="0CBB72C6" w:rsidR="00B85E51" w:rsidRDefault="00B85E51" w:rsidP="00124C42">
      <w:pPr>
        <w:rPr>
          <w:lang w:val="de-DE" w:eastAsia="de-DE"/>
        </w:rPr>
      </w:pPr>
      <w:r w:rsidRPr="00085CFF">
        <w:rPr>
          <w:vertAlign w:val="superscript"/>
          <w:lang w:val="de-DE" w:eastAsia="de-DE"/>
        </w:rPr>
        <w:t>2</w:t>
      </w:r>
      <w:r>
        <w:rPr>
          <w:lang w:val="de-DE" w:eastAsia="de-DE"/>
        </w:rPr>
        <w:t xml:space="preserve"> </w:t>
      </w:r>
      <w:r w:rsidR="00313A72" w:rsidRPr="00715A95">
        <w:rPr>
          <w:lang w:val="de-DE" w:eastAsia="de-DE"/>
        </w:rPr>
        <w:t xml:space="preserve">Für die Beschlussfähigkeit </w:t>
      </w:r>
      <w:r w:rsidR="00911C51" w:rsidRPr="00715A95">
        <w:rPr>
          <w:lang w:val="de-DE" w:eastAsia="de-DE"/>
        </w:rPr>
        <w:t xml:space="preserve">muss </w:t>
      </w:r>
      <w:r w:rsidR="00313A72" w:rsidRPr="00715A95">
        <w:rPr>
          <w:lang w:val="de-DE" w:eastAsia="de-DE"/>
        </w:rPr>
        <w:t xml:space="preserve">mindestens </w:t>
      </w:r>
      <w:r w:rsidR="00911C51" w:rsidRPr="00715A95">
        <w:rPr>
          <w:lang w:val="de-DE" w:eastAsia="de-DE"/>
        </w:rPr>
        <w:t xml:space="preserve">die Hälfte der </w:t>
      </w:r>
      <w:r w:rsidR="00313A72" w:rsidRPr="00715A95">
        <w:rPr>
          <w:lang w:val="de-DE" w:eastAsia="de-DE"/>
        </w:rPr>
        <w:t>Mitglieder anwesend</w:t>
      </w:r>
      <w:r w:rsidR="00911C51" w:rsidRPr="00715A95">
        <w:rPr>
          <w:lang w:val="de-DE" w:eastAsia="de-DE"/>
        </w:rPr>
        <w:t xml:space="preserve"> sein</w:t>
      </w:r>
      <w:r w:rsidR="00313A72" w:rsidRPr="00715A95">
        <w:rPr>
          <w:lang w:val="de-DE" w:eastAsia="de-DE"/>
        </w:rPr>
        <w:t>.</w:t>
      </w:r>
    </w:p>
    <w:p w14:paraId="59B15546" w14:textId="0E2EBAA6" w:rsidR="00124C42" w:rsidRPr="00715A95" w:rsidRDefault="00B85E51" w:rsidP="00124C42">
      <w:pPr>
        <w:rPr>
          <w:lang w:val="de-DE" w:eastAsia="de-DE"/>
        </w:rPr>
      </w:pPr>
      <w:r w:rsidRPr="00085CFF">
        <w:rPr>
          <w:vertAlign w:val="superscript"/>
          <w:lang w:val="de-DE" w:eastAsia="de-DE"/>
        </w:rPr>
        <w:t>3</w:t>
      </w:r>
      <w:r>
        <w:rPr>
          <w:lang w:val="de-DE" w:eastAsia="de-DE"/>
        </w:rPr>
        <w:t xml:space="preserve"> </w:t>
      </w:r>
      <w:r w:rsidR="00313A72" w:rsidRPr="00715A95">
        <w:rPr>
          <w:lang w:val="de-DE" w:eastAsia="de-DE"/>
        </w:rPr>
        <w:t>Die Beschlüsse werden mit einfachem Mehr der anwesenden Mitglieder gefasst. Bei Stimmengleichheit fällt die Präsidentin beziehungsweise der Präsident den Stichentscheid.</w:t>
      </w:r>
    </w:p>
    <w:p w14:paraId="2C16C523" w14:textId="02FC9B19" w:rsidR="001C7F23" w:rsidRPr="00603109" w:rsidRDefault="00CE28A4" w:rsidP="001C7F23">
      <w:pPr>
        <w:pStyle w:val="berschrift2"/>
        <w:rPr>
          <w:i w:val="0"/>
        </w:rPr>
      </w:pPr>
      <w:r w:rsidRPr="00603109">
        <w:rPr>
          <w:i w:val="0"/>
        </w:rPr>
        <w:t xml:space="preserve">§ </w:t>
      </w:r>
      <w:r w:rsidR="00ED2B08" w:rsidRPr="00603109">
        <w:rPr>
          <w:i w:val="0"/>
        </w:rPr>
        <w:t>1</w:t>
      </w:r>
      <w:r w:rsidR="00D71D0C">
        <w:rPr>
          <w:i w:val="0"/>
        </w:rPr>
        <w:t>0</w:t>
      </w:r>
      <w:r w:rsidRPr="00603109">
        <w:rPr>
          <w:i w:val="0"/>
        </w:rPr>
        <w:t xml:space="preserve"> </w:t>
      </w:r>
      <w:r w:rsidR="001C7F23" w:rsidRPr="00603109">
        <w:rPr>
          <w:i w:val="0"/>
        </w:rPr>
        <w:t>Vereinfachtes Verfahren</w:t>
      </w:r>
      <w:r w:rsidR="008D6DD3">
        <w:rPr>
          <w:i w:val="0"/>
        </w:rPr>
        <w:t xml:space="preserve"> </w:t>
      </w:r>
      <w:r w:rsidR="008D6DD3" w:rsidRPr="00085CFF">
        <w:rPr>
          <w:i w:val="0"/>
        </w:rPr>
        <w:t>(Zirkularverfahren)</w:t>
      </w:r>
    </w:p>
    <w:p w14:paraId="19D9FB09" w14:textId="4D6D7AC7" w:rsidR="007F0791" w:rsidRDefault="007F0791" w:rsidP="00124C42">
      <w:pPr>
        <w:rPr>
          <w:lang w:val="de-DE" w:eastAsia="de-DE"/>
        </w:rPr>
      </w:pPr>
      <w:r w:rsidRPr="00085CFF">
        <w:rPr>
          <w:vertAlign w:val="superscript"/>
          <w:lang w:val="de-DE" w:eastAsia="de-DE"/>
        </w:rPr>
        <w:t>1</w:t>
      </w:r>
      <w:r>
        <w:rPr>
          <w:lang w:val="de-DE" w:eastAsia="de-DE"/>
        </w:rPr>
        <w:t xml:space="preserve"> </w:t>
      </w:r>
      <w:r w:rsidR="00E5787E">
        <w:t>In Ausnahmefällen kann d</w:t>
      </w:r>
      <w:proofErr w:type="spellStart"/>
      <w:r w:rsidR="00E5787E">
        <w:rPr>
          <w:lang w:val="de-DE"/>
        </w:rPr>
        <w:t>ie</w:t>
      </w:r>
      <w:proofErr w:type="spellEnd"/>
      <w:r w:rsidR="00E5787E">
        <w:rPr>
          <w:lang w:val="de-DE"/>
        </w:rPr>
        <w:t xml:space="preserve"> Präsidentin oder der Präsident ein vereinfachtes Verfahren auf dem Zirkularweg anordnen,</w:t>
      </w:r>
      <w:r w:rsidR="00E5787E" w:rsidRPr="00C31F5F">
        <w:rPr>
          <w:lang w:val="de-DE"/>
        </w:rPr>
        <w:t xml:space="preserve"> sofern kein Mitglied die </w:t>
      </w:r>
      <w:r w:rsidR="00E5787E">
        <w:rPr>
          <w:lang w:val="de-DE"/>
        </w:rPr>
        <w:t>Durchführung des ordentlichen Verfahrens verlangt</w:t>
      </w:r>
      <w:r w:rsidR="00CE28A4" w:rsidRPr="00715A95">
        <w:rPr>
          <w:lang w:val="de-DE" w:eastAsia="de-DE"/>
        </w:rPr>
        <w:t>.</w:t>
      </w:r>
    </w:p>
    <w:p w14:paraId="39BEF482" w14:textId="5400D8A4" w:rsidR="00E5787E" w:rsidRPr="00504E42" w:rsidRDefault="00E5787E" w:rsidP="00E5787E">
      <w:pPr>
        <w:rPr>
          <w:lang w:val="de-DE"/>
        </w:rPr>
      </w:pPr>
      <w:r w:rsidRPr="00085CFF">
        <w:rPr>
          <w:vertAlign w:val="superscript"/>
          <w:lang w:val="de-DE"/>
        </w:rPr>
        <w:t>2</w:t>
      </w:r>
      <w:r>
        <w:rPr>
          <w:lang w:val="de-DE"/>
        </w:rPr>
        <w:t xml:space="preserve"> Ein Ausnahmefall liegt </w:t>
      </w:r>
      <w:r w:rsidRPr="008D6DD3">
        <w:rPr>
          <w:lang w:val="de-DE"/>
        </w:rPr>
        <w:t>insbesondere</w:t>
      </w:r>
      <w:r>
        <w:rPr>
          <w:lang w:val="de-DE"/>
        </w:rPr>
        <w:t xml:space="preserve"> vor bei: </w:t>
      </w:r>
    </w:p>
    <w:p w14:paraId="6DB6F35E" w14:textId="77777777" w:rsidR="00E5787E" w:rsidRDefault="00E5787E" w:rsidP="00E5787E">
      <w:pPr>
        <w:pStyle w:val="Listenabsatz"/>
        <w:numPr>
          <w:ilvl w:val="0"/>
          <w:numId w:val="3"/>
        </w:numPr>
        <w:spacing w:before="0"/>
        <w:ind w:left="403" w:hanging="403"/>
        <w:rPr>
          <w:lang w:val="de-DE"/>
        </w:rPr>
      </w:pPr>
      <w:r w:rsidRPr="00504E42">
        <w:rPr>
          <w:lang w:val="de-DE"/>
        </w:rPr>
        <w:t xml:space="preserve">zeitlicher Dringlichkeit </w:t>
      </w:r>
      <w:r>
        <w:rPr>
          <w:lang w:val="de-DE"/>
        </w:rPr>
        <w:t>des Antrags,</w:t>
      </w:r>
    </w:p>
    <w:p w14:paraId="1EA35CAE" w14:textId="649B2AD3" w:rsidR="00E5787E" w:rsidRPr="005F39DC" w:rsidRDefault="00E5787E" w:rsidP="00E5787E">
      <w:pPr>
        <w:pStyle w:val="Listenabsatz"/>
        <w:numPr>
          <w:ilvl w:val="0"/>
          <w:numId w:val="3"/>
        </w:numPr>
        <w:spacing w:before="0"/>
        <w:ind w:left="403" w:hanging="403"/>
        <w:rPr>
          <w:lang w:val="de-DE"/>
        </w:rPr>
      </w:pPr>
      <w:r w:rsidRPr="005F39DC">
        <w:rPr>
          <w:lang w:val="de-DE"/>
        </w:rPr>
        <w:t xml:space="preserve">Forschungsvorhaben </w:t>
      </w:r>
      <w:r w:rsidR="00AC7C50" w:rsidRPr="005F39DC">
        <w:t>bei denen keine oder nur geringfügige ethische Risiken erwartet werden</w:t>
      </w:r>
      <w:r w:rsidRPr="005F39DC">
        <w:rPr>
          <w:lang w:val="de-DE"/>
        </w:rPr>
        <w:t>,</w:t>
      </w:r>
    </w:p>
    <w:p w14:paraId="521798B6" w14:textId="70A90D4B" w:rsidR="00E5787E" w:rsidRPr="00085CFF" w:rsidRDefault="00E5787E" w:rsidP="00085CFF">
      <w:pPr>
        <w:pStyle w:val="Listenabsatz"/>
        <w:numPr>
          <w:ilvl w:val="0"/>
          <w:numId w:val="3"/>
        </w:numPr>
        <w:spacing w:before="0"/>
        <w:ind w:left="403" w:hanging="403"/>
        <w:rPr>
          <w:lang w:val="de-DE"/>
        </w:rPr>
      </w:pPr>
      <w:r w:rsidRPr="00504E42">
        <w:rPr>
          <w:lang w:val="de-DE"/>
        </w:rPr>
        <w:t>Ä</w:t>
      </w:r>
      <w:r>
        <w:rPr>
          <w:lang w:val="de-DE"/>
        </w:rPr>
        <w:t>n</w:t>
      </w:r>
      <w:r w:rsidRPr="00504E42">
        <w:rPr>
          <w:lang w:val="de-DE"/>
        </w:rPr>
        <w:t>derungs- oder Verlängerungsanträgen bereits genehmigter Forschungsvorhaben</w:t>
      </w:r>
      <w:r>
        <w:rPr>
          <w:lang w:val="de-DE"/>
        </w:rPr>
        <w:t>.</w:t>
      </w:r>
    </w:p>
    <w:p w14:paraId="71AB0DD8" w14:textId="7C0C0027" w:rsidR="00E70960" w:rsidRDefault="005A6D0E" w:rsidP="00124C42">
      <w:pPr>
        <w:rPr>
          <w:lang w:val="de-DE" w:eastAsia="de-DE"/>
        </w:rPr>
      </w:pPr>
      <w:r>
        <w:rPr>
          <w:vertAlign w:val="superscript"/>
          <w:lang w:val="de-DE" w:eastAsia="de-DE"/>
        </w:rPr>
        <w:t>3</w:t>
      </w:r>
      <w:r w:rsidR="007F0791">
        <w:rPr>
          <w:lang w:val="de-DE" w:eastAsia="de-DE"/>
        </w:rPr>
        <w:t xml:space="preserve"> </w:t>
      </w:r>
      <w:r w:rsidR="008A6AB9" w:rsidRPr="00715A95">
        <w:rPr>
          <w:lang w:val="de-DE" w:eastAsia="de-DE"/>
        </w:rPr>
        <w:t xml:space="preserve">Für die Beschlussfähigkeit </w:t>
      </w:r>
      <w:r w:rsidR="00BE53B2">
        <w:rPr>
          <w:lang w:val="de-DE" w:eastAsia="de-DE"/>
        </w:rPr>
        <w:t>muss</w:t>
      </w:r>
      <w:r w:rsidR="008A6AB9" w:rsidRPr="00715A95">
        <w:rPr>
          <w:lang w:val="de-DE" w:eastAsia="de-DE"/>
        </w:rPr>
        <w:t xml:space="preserve"> mindestens </w:t>
      </w:r>
      <w:r w:rsidR="00911C51" w:rsidRPr="00715A95">
        <w:rPr>
          <w:lang w:val="de-DE" w:eastAsia="de-DE"/>
        </w:rPr>
        <w:t xml:space="preserve">die Hälfte der </w:t>
      </w:r>
      <w:r w:rsidR="008A6AB9" w:rsidRPr="00715A95">
        <w:rPr>
          <w:lang w:val="de-DE" w:eastAsia="de-DE"/>
        </w:rPr>
        <w:t>Mitglieder an der Beschlussfassung teilnehmen.</w:t>
      </w:r>
    </w:p>
    <w:p w14:paraId="00959BC6" w14:textId="736ECC87" w:rsidR="00124C42" w:rsidRPr="00603109" w:rsidRDefault="005A6D0E" w:rsidP="00124C42">
      <w:pPr>
        <w:rPr>
          <w:lang w:val="de-DE" w:eastAsia="de-DE"/>
        </w:rPr>
      </w:pPr>
      <w:r>
        <w:rPr>
          <w:vertAlign w:val="superscript"/>
          <w:lang w:val="de-DE" w:eastAsia="de-DE"/>
        </w:rPr>
        <w:t>4</w:t>
      </w:r>
      <w:r w:rsidR="00E70960">
        <w:rPr>
          <w:lang w:val="de-DE" w:eastAsia="de-DE"/>
        </w:rPr>
        <w:t xml:space="preserve"> </w:t>
      </w:r>
      <w:r w:rsidR="008A6AB9" w:rsidRPr="00715A95">
        <w:rPr>
          <w:lang w:val="de-DE" w:eastAsia="de-DE"/>
        </w:rPr>
        <w:t>Die Beschlüsse im Zirkularverfahren müssen einstimmig gefasst</w:t>
      </w:r>
      <w:r w:rsidR="008A6AB9">
        <w:rPr>
          <w:lang w:val="de-DE" w:eastAsia="de-DE"/>
        </w:rPr>
        <w:t xml:space="preserve"> werden.</w:t>
      </w:r>
      <w:r w:rsidR="00E70960">
        <w:rPr>
          <w:lang w:val="de-DE" w:eastAsia="de-DE"/>
        </w:rPr>
        <w:t xml:space="preserve"> Wird keine Einstimmigkeit erreicht, ist ein ordentliches Verfahren durchzuführen.</w:t>
      </w:r>
    </w:p>
    <w:p w14:paraId="0685AD10" w14:textId="7CA95AB0" w:rsidR="001C7F23" w:rsidRPr="00603109" w:rsidRDefault="00693CE8" w:rsidP="001C7F23">
      <w:pPr>
        <w:pStyle w:val="berschrift2"/>
        <w:rPr>
          <w:i w:val="0"/>
        </w:rPr>
      </w:pPr>
      <w:r w:rsidRPr="00603109">
        <w:rPr>
          <w:i w:val="0"/>
        </w:rPr>
        <w:lastRenderedPageBreak/>
        <w:t>§ 1</w:t>
      </w:r>
      <w:r w:rsidR="008E46D8">
        <w:rPr>
          <w:i w:val="0"/>
        </w:rPr>
        <w:t>1</w:t>
      </w:r>
      <w:r w:rsidRPr="00603109">
        <w:rPr>
          <w:i w:val="0"/>
        </w:rPr>
        <w:t xml:space="preserve"> </w:t>
      </w:r>
      <w:r w:rsidR="00FF6E63">
        <w:rPr>
          <w:i w:val="0"/>
        </w:rPr>
        <w:t>Stellungnahme</w:t>
      </w:r>
    </w:p>
    <w:p w14:paraId="027C840E" w14:textId="4CCE8C69" w:rsidR="00E5787E" w:rsidRDefault="00C4687D" w:rsidP="00124C42">
      <w:pPr>
        <w:rPr>
          <w:lang w:val="de-DE" w:eastAsia="de-DE"/>
        </w:rPr>
      </w:pPr>
      <w:r w:rsidRPr="00603109">
        <w:rPr>
          <w:vertAlign w:val="superscript"/>
          <w:lang w:val="de-DE" w:eastAsia="de-DE"/>
        </w:rPr>
        <w:t>1</w:t>
      </w:r>
      <w:r w:rsidR="00693CE8" w:rsidRPr="00603109">
        <w:rPr>
          <w:lang w:val="de-DE" w:eastAsia="de-DE"/>
        </w:rPr>
        <w:t xml:space="preserve"> </w:t>
      </w:r>
      <w:r w:rsidR="00D5326F" w:rsidRPr="00603109">
        <w:rPr>
          <w:lang w:val="de-DE" w:eastAsia="de-DE"/>
        </w:rPr>
        <w:t xml:space="preserve">Der Ethikausschuss gibt eine Stellungnahme ab, worin er das </w:t>
      </w:r>
      <w:r w:rsidR="00EB5A56" w:rsidRPr="00603109">
        <w:rPr>
          <w:lang w:val="de-DE" w:eastAsia="de-DE"/>
        </w:rPr>
        <w:t>Forschungsvorhaben</w:t>
      </w:r>
      <w:r w:rsidR="00124C42" w:rsidRPr="00603109">
        <w:rPr>
          <w:lang w:val="de-DE" w:eastAsia="de-DE"/>
        </w:rPr>
        <w:t xml:space="preserve"> </w:t>
      </w:r>
      <w:r w:rsidR="00937FA1" w:rsidRPr="00603109">
        <w:rPr>
          <w:lang w:val="de-DE" w:eastAsia="de-DE"/>
        </w:rPr>
        <w:t>unter ethischen Aspekten positiv oder negativ beurteilt</w:t>
      </w:r>
      <w:r w:rsidR="00F71655" w:rsidRPr="00603109">
        <w:rPr>
          <w:lang w:val="de-DE" w:eastAsia="de-DE"/>
        </w:rPr>
        <w:t>.</w:t>
      </w:r>
      <w:r w:rsidR="00FF6E63" w:rsidRPr="00603109">
        <w:rPr>
          <w:lang w:val="de-DE" w:eastAsia="de-DE"/>
        </w:rPr>
        <w:t xml:space="preserve"> D</w:t>
      </w:r>
      <w:r w:rsidR="00FF6E63">
        <w:rPr>
          <w:lang w:val="de-DE" w:eastAsia="de-DE"/>
        </w:rPr>
        <w:t xml:space="preserve">ie Präsidentin oder der Präsident </w:t>
      </w:r>
      <w:r w:rsidR="00FF6E63" w:rsidRPr="00603109">
        <w:rPr>
          <w:lang w:val="de-DE" w:eastAsia="de-DE"/>
        </w:rPr>
        <w:t xml:space="preserve">informiert die Projektleitung schriftlich über </w:t>
      </w:r>
      <w:r w:rsidR="00FF6E63">
        <w:rPr>
          <w:lang w:val="de-DE" w:eastAsia="de-DE"/>
        </w:rPr>
        <w:t>die Stellungnahme</w:t>
      </w:r>
      <w:r w:rsidR="00FF6E63" w:rsidRPr="00603109">
        <w:rPr>
          <w:lang w:val="de-DE" w:eastAsia="de-DE"/>
        </w:rPr>
        <w:t>.</w:t>
      </w:r>
    </w:p>
    <w:p w14:paraId="17A30FED" w14:textId="3808CAAE" w:rsidR="008D6DD3" w:rsidRPr="00603109" w:rsidRDefault="00FF6E63" w:rsidP="008D6DD3">
      <w:pPr>
        <w:rPr>
          <w:lang w:val="de-DE" w:eastAsia="de-DE"/>
        </w:rPr>
      </w:pPr>
      <w:r>
        <w:rPr>
          <w:vertAlign w:val="superscript"/>
        </w:rPr>
        <w:t>2</w:t>
      </w:r>
      <w:r w:rsidR="008D6DD3" w:rsidRPr="00603109">
        <w:t xml:space="preserve"> Der Ethikausschuss bearb</w:t>
      </w:r>
      <w:r w:rsidR="008D6DD3">
        <w:t>eitet Anträge innerhalb von maximal</w:t>
      </w:r>
      <w:r w:rsidR="008D6DD3" w:rsidRPr="00603109">
        <w:t xml:space="preserve"> zwei Monaten.</w:t>
      </w:r>
    </w:p>
    <w:p w14:paraId="128A1272" w14:textId="26FE6311" w:rsidR="008D6DD3" w:rsidRDefault="00FF6E63" w:rsidP="00124C42">
      <w:pPr>
        <w:rPr>
          <w:vertAlign w:val="superscript"/>
          <w:lang w:val="de-DE" w:eastAsia="de-DE"/>
        </w:rPr>
      </w:pPr>
      <w:r>
        <w:rPr>
          <w:vertAlign w:val="superscript"/>
          <w:lang w:val="de-DE" w:eastAsia="de-DE"/>
        </w:rPr>
        <w:t>3</w:t>
      </w:r>
      <w:r w:rsidR="008D6DD3">
        <w:rPr>
          <w:lang w:val="de-DE" w:eastAsia="de-DE"/>
        </w:rPr>
        <w:t xml:space="preserve"> </w:t>
      </w:r>
      <w:r w:rsidR="008D6DD3" w:rsidRPr="00603109">
        <w:rPr>
          <w:lang w:val="de-DE" w:eastAsia="de-DE"/>
        </w:rPr>
        <w:t xml:space="preserve">Die </w:t>
      </w:r>
      <w:r w:rsidR="008D6DD3">
        <w:rPr>
          <w:lang w:val="de-DE" w:eastAsia="de-DE"/>
        </w:rPr>
        <w:t xml:space="preserve">positive </w:t>
      </w:r>
      <w:r w:rsidR="008D6DD3" w:rsidRPr="00603109">
        <w:rPr>
          <w:lang w:val="de-DE" w:eastAsia="de-DE"/>
        </w:rPr>
        <w:t xml:space="preserve">Stellungnahme gilt für höchstens 36 Monate. </w:t>
      </w:r>
      <w:r>
        <w:rPr>
          <w:lang w:val="de-DE" w:eastAsia="de-DE"/>
        </w:rPr>
        <w:t>A</w:t>
      </w:r>
      <w:r w:rsidR="008D6DD3" w:rsidRPr="00603109">
        <w:rPr>
          <w:lang w:val="de-DE" w:eastAsia="de-DE"/>
        </w:rPr>
        <w:t>uch für positiv beurteilte Forschungsvorhaben kann zu einem späteren Zeitpunkt erneut eine Prüfung beantragt werden.</w:t>
      </w:r>
      <w:r w:rsidR="00E5787E" w:rsidRPr="00085CFF">
        <w:rPr>
          <w:vertAlign w:val="superscript"/>
          <w:lang w:val="de-DE" w:eastAsia="de-DE"/>
        </w:rPr>
        <w:t xml:space="preserve"> </w:t>
      </w:r>
    </w:p>
    <w:p w14:paraId="4C471BAC" w14:textId="080917B0" w:rsidR="00F71655" w:rsidRPr="00603109" w:rsidRDefault="00FF6E63" w:rsidP="00124C42">
      <w:pPr>
        <w:rPr>
          <w:lang w:val="de-DE" w:eastAsia="de-DE"/>
        </w:rPr>
      </w:pPr>
      <w:r>
        <w:rPr>
          <w:vertAlign w:val="superscript"/>
          <w:lang w:val="de-DE" w:eastAsia="de-DE"/>
        </w:rPr>
        <w:t>4</w:t>
      </w:r>
      <w:r w:rsidR="008D6DD3">
        <w:rPr>
          <w:vertAlign w:val="superscript"/>
          <w:lang w:val="de-DE" w:eastAsia="de-DE"/>
        </w:rPr>
        <w:t xml:space="preserve"> </w:t>
      </w:r>
      <w:r w:rsidR="00693CE8" w:rsidRPr="00603109">
        <w:rPr>
          <w:lang w:val="de-DE" w:eastAsia="de-DE"/>
        </w:rPr>
        <w:t xml:space="preserve">Wird ein Forschungsvorhaben </w:t>
      </w:r>
      <w:r w:rsidR="00937FA1" w:rsidRPr="00603109">
        <w:rPr>
          <w:lang w:val="de-DE" w:eastAsia="de-DE"/>
        </w:rPr>
        <w:t>negativ beurteilt</w:t>
      </w:r>
      <w:r w:rsidR="00693CE8" w:rsidRPr="00603109">
        <w:rPr>
          <w:lang w:val="de-DE" w:eastAsia="de-DE"/>
        </w:rPr>
        <w:t>, gibt der Ethikausschuss Hinweise, wie das Forschungsvorhaben optimiert werden könnte.</w:t>
      </w:r>
      <w:r w:rsidR="006D69AC">
        <w:rPr>
          <w:lang w:val="de-DE" w:eastAsia="de-DE"/>
        </w:rPr>
        <w:t xml:space="preserve"> </w:t>
      </w:r>
      <w:r>
        <w:rPr>
          <w:lang w:val="de-DE" w:eastAsia="de-DE"/>
        </w:rPr>
        <w:t>F</w:t>
      </w:r>
      <w:r w:rsidRPr="00603109">
        <w:rPr>
          <w:lang w:val="de-DE" w:eastAsia="de-DE"/>
        </w:rPr>
        <w:t xml:space="preserve">ür das überarbeitete Forschungsvorhaben </w:t>
      </w:r>
      <w:r>
        <w:rPr>
          <w:lang w:val="de-DE" w:eastAsia="de-DE"/>
        </w:rPr>
        <w:t xml:space="preserve">kann </w:t>
      </w:r>
      <w:r w:rsidRPr="00603109">
        <w:rPr>
          <w:lang w:val="de-DE" w:eastAsia="de-DE"/>
        </w:rPr>
        <w:t>erneut eine Prüfung beantragt werden.</w:t>
      </w:r>
    </w:p>
    <w:p w14:paraId="3F7C6895" w14:textId="386C191F" w:rsidR="001C7F23" w:rsidRPr="00603109" w:rsidRDefault="00F348C6" w:rsidP="001C7F23">
      <w:pPr>
        <w:pStyle w:val="berschrift2"/>
        <w:rPr>
          <w:i w:val="0"/>
        </w:rPr>
      </w:pPr>
      <w:r w:rsidRPr="00603109">
        <w:rPr>
          <w:i w:val="0"/>
        </w:rPr>
        <w:t>§ 1</w:t>
      </w:r>
      <w:r w:rsidR="008E46D8">
        <w:rPr>
          <w:i w:val="0"/>
        </w:rPr>
        <w:t>2</w:t>
      </w:r>
      <w:r w:rsidRPr="00603109">
        <w:rPr>
          <w:i w:val="0"/>
        </w:rPr>
        <w:t xml:space="preserve"> </w:t>
      </w:r>
      <w:r w:rsidR="001C7F23" w:rsidRPr="00603109">
        <w:rPr>
          <w:i w:val="0"/>
        </w:rPr>
        <w:t>Archivierung</w:t>
      </w:r>
    </w:p>
    <w:p w14:paraId="22C4EC14" w14:textId="132DAEA5" w:rsidR="001C7F23" w:rsidRPr="00603109" w:rsidRDefault="001C7F23" w:rsidP="001C7F23">
      <w:pPr>
        <w:rPr>
          <w:lang w:val="de-DE" w:eastAsia="de-DE"/>
        </w:rPr>
      </w:pPr>
      <w:r w:rsidRPr="00603109">
        <w:rPr>
          <w:lang w:val="de-DE" w:eastAsia="de-DE"/>
        </w:rPr>
        <w:t>Der Ethikausschuss dokumentiert die Anträge und die getroffenen Beschlüsse</w:t>
      </w:r>
      <w:r w:rsidR="008A088D">
        <w:rPr>
          <w:lang w:val="de-DE" w:eastAsia="de-DE"/>
        </w:rPr>
        <w:t>. Die Unterlagen werden für einen Zeitraum von zehn Jahren aufbewahrt ab dem Zeitpunkt, ab dem sie nicht mehr benötigt werden.</w:t>
      </w:r>
    </w:p>
    <w:p w14:paraId="56CC7717" w14:textId="49D44F8D" w:rsidR="00F348C6" w:rsidRPr="00603109" w:rsidRDefault="00F348C6" w:rsidP="00F348C6">
      <w:pPr>
        <w:pStyle w:val="berschrift2"/>
        <w:rPr>
          <w:i w:val="0"/>
        </w:rPr>
      </w:pPr>
      <w:r w:rsidRPr="00603109">
        <w:rPr>
          <w:i w:val="0"/>
        </w:rPr>
        <w:t>§ 1</w:t>
      </w:r>
      <w:r w:rsidR="008E46D8">
        <w:rPr>
          <w:i w:val="0"/>
        </w:rPr>
        <w:t>3</w:t>
      </w:r>
      <w:r w:rsidRPr="00603109">
        <w:rPr>
          <w:i w:val="0"/>
        </w:rPr>
        <w:t xml:space="preserve"> Veröffentlichung in Repository</w:t>
      </w:r>
    </w:p>
    <w:p w14:paraId="7E94D6C8" w14:textId="770F3259" w:rsidR="00554291" w:rsidRPr="00603109" w:rsidRDefault="00FB0E7F" w:rsidP="00554291">
      <w:pPr>
        <w:jc w:val="both"/>
      </w:pPr>
      <w:r w:rsidRPr="00603109">
        <w:t xml:space="preserve">Die Anträge und die getroffenen Beschlüsse </w:t>
      </w:r>
      <w:proofErr w:type="gramStart"/>
      <w:r w:rsidRPr="00603109">
        <w:t>werden</w:t>
      </w:r>
      <w:proofErr w:type="gramEnd"/>
      <w:r w:rsidRPr="00603109">
        <w:t xml:space="preserve"> w</w:t>
      </w:r>
      <w:r w:rsidR="00554291" w:rsidRPr="00603109">
        <w:t xml:space="preserve">enn möglich und </w:t>
      </w:r>
      <w:r w:rsidR="00493FA1">
        <w:t>mit dem</w:t>
      </w:r>
      <w:r w:rsidRPr="00603109">
        <w:t xml:space="preserve"> Einverständnis der Projektleitung</w:t>
      </w:r>
      <w:r w:rsidR="00554291" w:rsidRPr="00603109">
        <w:t xml:space="preserve"> </w:t>
      </w:r>
      <w:r w:rsidR="00715A95">
        <w:t xml:space="preserve">vom Ethikausschuss </w:t>
      </w:r>
      <w:r w:rsidR="00554291" w:rsidRPr="00603109">
        <w:t xml:space="preserve">als Fallbeispiele in anonymisierter Form in einem </w:t>
      </w:r>
      <w:r w:rsidR="00342B26">
        <w:t>UZH-internen-</w:t>
      </w:r>
      <w:r w:rsidR="00554291" w:rsidRPr="00603109">
        <w:t>Repository veröffentlicht.</w:t>
      </w:r>
    </w:p>
    <w:p w14:paraId="77A18DD5" w14:textId="7D5150EC" w:rsidR="001C7F23" w:rsidRPr="00603109" w:rsidRDefault="00493FA1" w:rsidP="001C7F23">
      <w:pPr>
        <w:pStyle w:val="berschrift1"/>
      </w:pPr>
      <w:r>
        <w:t xml:space="preserve">IV. </w:t>
      </w:r>
      <w:r w:rsidR="001C7F23" w:rsidRPr="00603109">
        <w:t>Schlussbestimmungen</w:t>
      </w:r>
    </w:p>
    <w:p w14:paraId="522BB954" w14:textId="2874F013" w:rsidR="001C7F23" w:rsidRPr="00603109" w:rsidRDefault="00ED2B08" w:rsidP="001C7F23">
      <w:pPr>
        <w:pStyle w:val="berschrift2"/>
        <w:rPr>
          <w:i w:val="0"/>
        </w:rPr>
      </w:pPr>
      <w:r w:rsidRPr="00603109">
        <w:rPr>
          <w:i w:val="0"/>
        </w:rPr>
        <w:t>§ 1</w:t>
      </w:r>
      <w:r w:rsidR="008E46D8">
        <w:rPr>
          <w:i w:val="0"/>
        </w:rPr>
        <w:t>4</w:t>
      </w:r>
      <w:r w:rsidRPr="00603109">
        <w:rPr>
          <w:i w:val="0"/>
        </w:rPr>
        <w:t xml:space="preserve"> </w:t>
      </w:r>
      <w:r w:rsidR="001C7F23" w:rsidRPr="00603109">
        <w:rPr>
          <w:i w:val="0"/>
        </w:rPr>
        <w:t>Inkrafttreten</w:t>
      </w:r>
    </w:p>
    <w:p w14:paraId="7271B5D6" w14:textId="6B5CFDBE" w:rsidR="001C7F23" w:rsidRPr="00603109" w:rsidRDefault="001C7F23" w:rsidP="001C7F23">
      <w:pPr>
        <w:rPr>
          <w:lang w:val="de-DE" w:eastAsia="de-DE"/>
        </w:rPr>
      </w:pPr>
      <w:r w:rsidRPr="005F39DC">
        <w:rPr>
          <w:lang w:val="de-DE" w:eastAsia="de-DE"/>
        </w:rPr>
        <w:t>Diese</w:t>
      </w:r>
      <w:r w:rsidR="00AC7C50" w:rsidRPr="005F39DC">
        <w:rPr>
          <w:lang w:val="de-DE" w:eastAsia="de-DE"/>
        </w:rPr>
        <w:t>s</w:t>
      </w:r>
      <w:r w:rsidRPr="005F39DC">
        <w:rPr>
          <w:lang w:val="de-DE" w:eastAsia="de-DE"/>
        </w:rPr>
        <w:t xml:space="preserve"> </w:t>
      </w:r>
      <w:r w:rsidR="00AC7C50" w:rsidRPr="005F39DC">
        <w:rPr>
          <w:lang w:val="de-DE" w:eastAsia="de-DE"/>
        </w:rPr>
        <w:t>Organisationsreglement</w:t>
      </w:r>
      <w:r w:rsidRPr="00603109">
        <w:rPr>
          <w:lang w:val="de-DE" w:eastAsia="de-DE"/>
        </w:rPr>
        <w:t xml:space="preserve"> tritt am xxx in Kraft. </w:t>
      </w:r>
    </w:p>
    <w:p w14:paraId="0F59C948" w14:textId="77777777" w:rsidR="001C7F23" w:rsidRPr="00603109" w:rsidRDefault="001C7F23" w:rsidP="001C7F23"/>
    <w:sectPr w:rsidR="001C7F23" w:rsidRPr="00603109" w:rsidSect="00CE06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9E95" w14:textId="77777777" w:rsidR="00B6699A" w:rsidRDefault="00B6699A">
      <w:r>
        <w:separator/>
      </w:r>
    </w:p>
  </w:endnote>
  <w:endnote w:type="continuationSeparator" w:id="0">
    <w:p w14:paraId="5197C452" w14:textId="77777777" w:rsidR="00B6699A" w:rsidRDefault="00B6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4416" w14:textId="67474F0A" w:rsidR="00FD6ED1" w:rsidRDefault="00FD6ED1" w:rsidP="00CE065B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085CFF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085CF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9E4A" w14:textId="5F230D57" w:rsidR="00FD6ED1" w:rsidRDefault="00FD6ED1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085CF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085CF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0686" w14:textId="77777777" w:rsidR="00B6699A" w:rsidRDefault="00B6699A">
      <w:r>
        <w:separator/>
      </w:r>
    </w:p>
  </w:footnote>
  <w:footnote w:type="continuationSeparator" w:id="0">
    <w:p w14:paraId="463E4A23" w14:textId="77777777" w:rsidR="00B6699A" w:rsidRDefault="00B6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FFD1" w14:textId="40B86C6F" w:rsidR="00FD6ED1" w:rsidRDefault="00FD6ED1" w:rsidP="00CE065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9E7A54F" wp14:editId="66BD8643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25400" t="0" r="11430" b="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D4ABE2" wp14:editId="6CD2B406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C622F" w14:textId="77777777" w:rsidR="00FD6ED1" w:rsidRDefault="00FD6ED1" w:rsidP="001B251E">
                          <w:pPr>
                            <w:pStyle w:val="Universittseinheit"/>
                          </w:pPr>
                          <w:r>
                            <w:t>Musterfakultät</w:t>
                          </w:r>
                        </w:p>
                        <w:p w14:paraId="467D0DCE" w14:textId="77777777" w:rsidR="00FD6ED1" w:rsidRDefault="00FD6ED1" w:rsidP="00CE065B">
                          <w:pPr>
                            <w:pStyle w:val="Universittseinheit"/>
                          </w:pPr>
                        </w:p>
                        <w:p w14:paraId="46876816" w14:textId="77777777" w:rsidR="00FD6ED1" w:rsidRDefault="00FD6ED1" w:rsidP="00CE065B">
                          <w:pPr>
                            <w:pStyle w:val="Absender"/>
                          </w:pPr>
                        </w:p>
                        <w:p w14:paraId="53B0DC13" w14:textId="77777777" w:rsidR="00FD6ED1" w:rsidRPr="0084116D" w:rsidRDefault="00FD6ED1" w:rsidP="00CE065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4ABE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" filled="f" stroked="f">
              <v:textbox inset="0,0,0,0">
                <w:txbxContent>
                  <w:p w14:paraId="323C622F" w14:textId="77777777" w:rsidR="00FD6ED1" w:rsidRDefault="00FD6ED1" w:rsidP="001B251E">
                    <w:pPr>
                      <w:pStyle w:val="Universittseinheit"/>
                    </w:pPr>
                    <w:r>
                      <w:t>Musterfakultät</w:t>
                    </w:r>
                  </w:p>
                  <w:p w14:paraId="467D0DCE" w14:textId="77777777" w:rsidR="00FD6ED1" w:rsidRDefault="00FD6ED1" w:rsidP="00CE065B">
                    <w:pPr>
                      <w:pStyle w:val="Universittseinheit"/>
                    </w:pPr>
                  </w:p>
                  <w:p w14:paraId="46876816" w14:textId="77777777" w:rsidR="00FD6ED1" w:rsidRDefault="00FD6ED1" w:rsidP="00CE065B">
                    <w:pPr>
                      <w:pStyle w:val="Absender"/>
                    </w:pPr>
                  </w:p>
                  <w:p w14:paraId="53B0DC13" w14:textId="77777777" w:rsidR="00FD6ED1" w:rsidRPr="0084116D" w:rsidRDefault="00FD6ED1" w:rsidP="00CE065B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ABF8" w14:textId="5E729AB1" w:rsidR="00FD6ED1" w:rsidRDefault="00FD6E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A51297C" wp14:editId="46B17C0C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25400" t="0" r="11430" b="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1F0B7D2" wp14:editId="2AC8B680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8207" w14:textId="2BD095F2" w:rsidR="00FD6ED1" w:rsidRDefault="00FD6ED1" w:rsidP="00CE065B">
                          <w:pPr>
                            <w:pStyle w:val="Universittseinheit"/>
                          </w:pPr>
                          <w:r>
                            <w:t>Musterfakultät</w:t>
                          </w:r>
                        </w:p>
                        <w:p w14:paraId="275908B5" w14:textId="77777777" w:rsidR="00FD6ED1" w:rsidRDefault="00FD6ED1" w:rsidP="00CE065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0B7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" filled="f" stroked="f">
              <v:textbox inset="0,0,0,0">
                <w:txbxContent>
                  <w:p w14:paraId="2F108207" w14:textId="2BD095F2" w:rsidR="00FD6ED1" w:rsidRDefault="00FD6ED1" w:rsidP="00CE065B">
                    <w:pPr>
                      <w:pStyle w:val="Universittseinheit"/>
                    </w:pPr>
                    <w:r>
                      <w:t>Musterfakultät</w:t>
                    </w:r>
                  </w:p>
                  <w:p w14:paraId="275908B5" w14:textId="77777777" w:rsidR="00FD6ED1" w:rsidRDefault="00FD6ED1" w:rsidP="00CE065B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65353"/>
    <w:multiLevelType w:val="hybridMultilevel"/>
    <w:tmpl w:val="B13A7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A07E3"/>
    <w:multiLevelType w:val="hybridMultilevel"/>
    <w:tmpl w:val="ECE6DC8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95201">
    <w:abstractNumId w:val="0"/>
  </w:num>
  <w:num w:numId="2" w16cid:durableId="759451715">
    <w:abstractNumId w:val="1"/>
  </w:num>
  <w:num w:numId="3" w16cid:durableId="1677688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23"/>
    <w:rsid w:val="0000574C"/>
    <w:rsid w:val="00011948"/>
    <w:rsid w:val="0001409F"/>
    <w:rsid w:val="000206C6"/>
    <w:rsid w:val="0002377C"/>
    <w:rsid w:val="000507EF"/>
    <w:rsid w:val="00055B4E"/>
    <w:rsid w:val="0006153C"/>
    <w:rsid w:val="000650AC"/>
    <w:rsid w:val="00083B4C"/>
    <w:rsid w:val="00085CFF"/>
    <w:rsid w:val="000927B2"/>
    <w:rsid w:val="00092895"/>
    <w:rsid w:val="00092F8F"/>
    <w:rsid w:val="000C2BA9"/>
    <w:rsid w:val="000D094A"/>
    <w:rsid w:val="000D406F"/>
    <w:rsid w:val="000D4981"/>
    <w:rsid w:val="000F0803"/>
    <w:rsid w:val="000F2282"/>
    <w:rsid w:val="00124C42"/>
    <w:rsid w:val="001311DB"/>
    <w:rsid w:val="00133B7D"/>
    <w:rsid w:val="0014454D"/>
    <w:rsid w:val="00147D49"/>
    <w:rsid w:val="001842D4"/>
    <w:rsid w:val="0019150F"/>
    <w:rsid w:val="001B251E"/>
    <w:rsid w:val="001C7DD9"/>
    <w:rsid w:val="001C7F23"/>
    <w:rsid w:val="001D20B0"/>
    <w:rsid w:val="00200419"/>
    <w:rsid w:val="00201CFD"/>
    <w:rsid w:val="00206D95"/>
    <w:rsid w:val="00212DFC"/>
    <w:rsid w:val="0021476D"/>
    <w:rsid w:val="00221662"/>
    <w:rsid w:val="002403CF"/>
    <w:rsid w:val="002444A2"/>
    <w:rsid w:val="00245054"/>
    <w:rsid w:val="002500DA"/>
    <w:rsid w:val="00253A93"/>
    <w:rsid w:val="00290CAB"/>
    <w:rsid w:val="00293FFE"/>
    <w:rsid w:val="00294D3D"/>
    <w:rsid w:val="002A4578"/>
    <w:rsid w:val="002A7A05"/>
    <w:rsid w:val="002B51EB"/>
    <w:rsid w:val="002D7C03"/>
    <w:rsid w:val="00313A72"/>
    <w:rsid w:val="00342B26"/>
    <w:rsid w:val="00350E56"/>
    <w:rsid w:val="003524DB"/>
    <w:rsid w:val="003810B8"/>
    <w:rsid w:val="0038304C"/>
    <w:rsid w:val="00383653"/>
    <w:rsid w:val="003B7F1A"/>
    <w:rsid w:val="003D6E89"/>
    <w:rsid w:val="00405F29"/>
    <w:rsid w:val="00433EC4"/>
    <w:rsid w:val="00452DD1"/>
    <w:rsid w:val="00485D1B"/>
    <w:rsid w:val="004930A8"/>
    <w:rsid w:val="00493FA1"/>
    <w:rsid w:val="004A46B7"/>
    <w:rsid w:val="004D7F47"/>
    <w:rsid w:val="004E2806"/>
    <w:rsid w:val="004F733A"/>
    <w:rsid w:val="00526FB7"/>
    <w:rsid w:val="00533643"/>
    <w:rsid w:val="00554291"/>
    <w:rsid w:val="0058173D"/>
    <w:rsid w:val="00584E5F"/>
    <w:rsid w:val="005A6D0E"/>
    <w:rsid w:val="005B1151"/>
    <w:rsid w:val="005B66A8"/>
    <w:rsid w:val="005E3D19"/>
    <w:rsid w:val="005F39DC"/>
    <w:rsid w:val="005F5133"/>
    <w:rsid w:val="00600956"/>
    <w:rsid w:val="00601164"/>
    <w:rsid w:val="00603109"/>
    <w:rsid w:val="00605DF8"/>
    <w:rsid w:val="00615831"/>
    <w:rsid w:val="006220EE"/>
    <w:rsid w:val="006266BA"/>
    <w:rsid w:val="006371D5"/>
    <w:rsid w:val="006610AF"/>
    <w:rsid w:val="006864AE"/>
    <w:rsid w:val="00692FF7"/>
    <w:rsid w:val="00693CE8"/>
    <w:rsid w:val="006972C8"/>
    <w:rsid w:val="006A05D8"/>
    <w:rsid w:val="006D69AC"/>
    <w:rsid w:val="006E4B7D"/>
    <w:rsid w:val="00713E17"/>
    <w:rsid w:val="00715A95"/>
    <w:rsid w:val="007213AF"/>
    <w:rsid w:val="0072462B"/>
    <w:rsid w:val="00735463"/>
    <w:rsid w:val="00746BA7"/>
    <w:rsid w:val="00786528"/>
    <w:rsid w:val="007933CA"/>
    <w:rsid w:val="007934A5"/>
    <w:rsid w:val="007A34FA"/>
    <w:rsid w:val="007A6633"/>
    <w:rsid w:val="007C7FF5"/>
    <w:rsid w:val="007F0791"/>
    <w:rsid w:val="007F4006"/>
    <w:rsid w:val="00831586"/>
    <w:rsid w:val="0084542C"/>
    <w:rsid w:val="00851CC5"/>
    <w:rsid w:val="00883552"/>
    <w:rsid w:val="00886197"/>
    <w:rsid w:val="00893003"/>
    <w:rsid w:val="008A088D"/>
    <w:rsid w:val="008A0B66"/>
    <w:rsid w:val="008A6AB9"/>
    <w:rsid w:val="008B35F2"/>
    <w:rsid w:val="008C55CE"/>
    <w:rsid w:val="008D6DD3"/>
    <w:rsid w:val="008E46D8"/>
    <w:rsid w:val="008F1DE3"/>
    <w:rsid w:val="009026BD"/>
    <w:rsid w:val="00911C51"/>
    <w:rsid w:val="009128DB"/>
    <w:rsid w:val="00912B23"/>
    <w:rsid w:val="00932C9C"/>
    <w:rsid w:val="00937FA1"/>
    <w:rsid w:val="00950F10"/>
    <w:rsid w:val="00957839"/>
    <w:rsid w:val="00986773"/>
    <w:rsid w:val="009A05EA"/>
    <w:rsid w:val="009A3B76"/>
    <w:rsid w:val="009D1E01"/>
    <w:rsid w:val="00A14E4C"/>
    <w:rsid w:val="00A2311E"/>
    <w:rsid w:val="00A23425"/>
    <w:rsid w:val="00A25799"/>
    <w:rsid w:val="00A30CCA"/>
    <w:rsid w:val="00A606C4"/>
    <w:rsid w:val="00A61757"/>
    <w:rsid w:val="00A726A5"/>
    <w:rsid w:val="00A75A0B"/>
    <w:rsid w:val="00A9282C"/>
    <w:rsid w:val="00A96538"/>
    <w:rsid w:val="00AA6C30"/>
    <w:rsid w:val="00AB31B7"/>
    <w:rsid w:val="00AC5560"/>
    <w:rsid w:val="00AC754C"/>
    <w:rsid w:val="00AC7A4E"/>
    <w:rsid w:val="00AC7C50"/>
    <w:rsid w:val="00AD2FC1"/>
    <w:rsid w:val="00AD35C7"/>
    <w:rsid w:val="00B2621D"/>
    <w:rsid w:val="00B27D4B"/>
    <w:rsid w:val="00B340AB"/>
    <w:rsid w:val="00B3488B"/>
    <w:rsid w:val="00B52920"/>
    <w:rsid w:val="00B53791"/>
    <w:rsid w:val="00B6699A"/>
    <w:rsid w:val="00B77785"/>
    <w:rsid w:val="00B81C90"/>
    <w:rsid w:val="00B85E51"/>
    <w:rsid w:val="00BA2C12"/>
    <w:rsid w:val="00BD75CD"/>
    <w:rsid w:val="00BE3E4C"/>
    <w:rsid w:val="00BE53B2"/>
    <w:rsid w:val="00C14EE3"/>
    <w:rsid w:val="00C4687D"/>
    <w:rsid w:val="00C54B4D"/>
    <w:rsid w:val="00C56D0C"/>
    <w:rsid w:val="00CA49BC"/>
    <w:rsid w:val="00CB0F61"/>
    <w:rsid w:val="00CC7681"/>
    <w:rsid w:val="00CD28B4"/>
    <w:rsid w:val="00CD5AAD"/>
    <w:rsid w:val="00CE065B"/>
    <w:rsid w:val="00CE28A4"/>
    <w:rsid w:val="00CE528F"/>
    <w:rsid w:val="00CF0481"/>
    <w:rsid w:val="00CF2252"/>
    <w:rsid w:val="00CF3B7D"/>
    <w:rsid w:val="00D04302"/>
    <w:rsid w:val="00D123D7"/>
    <w:rsid w:val="00D21C61"/>
    <w:rsid w:val="00D43B04"/>
    <w:rsid w:val="00D5326F"/>
    <w:rsid w:val="00D533E8"/>
    <w:rsid w:val="00D67EF8"/>
    <w:rsid w:val="00D71D0C"/>
    <w:rsid w:val="00D72F92"/>
    <w:rsid w:val="00DB1FDE"/>
    <w:rsid w:val="00DB5F64"/>
    <w:rsid w:val="00DE1117"/>
    <w:rsid w:val="00DE5A67"/>
    <w:rsid w:val="00DE68B2"/>
    <w:rsid w:val="00E0140C"/>
    <w:rsid w:val="00E35CC5"/>
    <w:rsid w:val="00E5787E"/>
    <w:rsid w:val="00E66F91"/>
    <w:rsid w:val="00E70960"/>
    <w:rsid w:val="00E81300"/>
    <w:rsid w:val="00EA1DB1"/>
    <w:rsid w:val="00EB5A56"/>
    <w:rsid w:val="00ED2B08"/>
    <w:rsid w:val="00EF6727"/>
    <w:rsid w:val="00F348C6"/>
    <w:rsid w:val="00F37838"/>
    <w:rsid w:val="00F71655"/>
    <w:rsid w:val="00F82710"/>
    <w:rsid w:val="00F8788D"/>
    <w:rsid w:val="00F87E11"/>
    <w:rsid w:val="00F90664"/>
    <w:rsid w:val="00FA7001"/>
    <w:rsid w:val="00FB0E7F"/>
    <w:rsid w:val="00FB428B"/>
    <w:rsid w:val="00FD23C7"/>
    <w:rsid w:val="00FD6EB6"/>
    <w:rsid w:val="00FD6ED1"/>
    <w:rsid w:val="00FF6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AD5541A"/>
  <w15:docId w15:val="{BA4002E1-241D-9440-8BE7-80291B4A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5CE"/>
    <w:pPr>
      <w:spacing w:before="60"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1C7F23"/>
    <w:pPr>
      <w:keepNext/>
      <w:spacing w:before="240" w:after="120"/>
      <w:outlineLvl w:val="0"/>
    </w:pPr>
    <w:rPr>
      <w:b/>
      <w:bCs/>
      <w:kern w:val="32"/>
      <w:sz w:val="22"/>
    </w:rPr>
  </w:style>
  <w:style w:type="paragraph" w:styleId="berschrift2">
    <w:name w:val="heading 2"/>
    <w:basedOn w:val="Standard"/>
    <w:next w:val="Standard"/>
    <w:qFormat/>
    <w:rsid w:val="00124C42"/>
    <w:pPr>
      <w:keepNext/>
      <w:spacing w:before="120"/>
      <w:outlineLvl w:val="1"/>
    </w:pPr>
    <w:rPr>
      <w:b/>
      <w:bCs/>
      <w:i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customStyle="1" w:styleId="Tabellengitternetz">
    <w:name w:val="Tabellengitternetz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F71655"/>
    <w:pPr>
      <w:spacing w:before="120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173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73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73D"/>
    <w:rPr>
      <w:rFonts w:ascii="Arial" w:hAnsi="Arial" w:cs="Arial"/>
      <w:sz w:val="24"/>
      <w:szCs w:val="24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73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73D"/>
    <w:rPr>
      <w:rFonts w:ascii="Arial" w:hAnsi="Arial" w:cs="Arial"/>
      <w:b/>
      <w:bCs/>
      <w:sz w:val="24"/>
      <w:szCs w:val="24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73D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73D"/>
    <w:rPr>
      <w:rFonts w:ascii="Lucida Grande" w:hAnsi="Lucida Grande" w:cs="Lucida Grande"/>
      <w:sz w:val="18"/>
      <w:szCs w:val="18"/>
      <w:lang w:val="de-CH" w:eastAsia="zh-TW"/>
    </w:rPr>
  </w:style>
  <w:style w:type="paragraph" w:styleId="berarbeitung">
    <w:name w:val="Revision"/>
    <w:hidden/>
    <w:uiPriority w:val="99"/>
    <w:semiHidden/>
    <w:rsid w:val="00FF6E63"/>
    <w:rPr>
      <w:rFonts w:ascii="Arial" w:hAnsi="Arial" w:cs="Arial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5964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user uzh</dc:creator>
  <cp:keywords/>
  <dc:description>Vorlage uzh_brief_d MSO2004 v1 7.5.2010</dc:description>
  <cp:lastModifiedBy>Martin Hanselmann</cp:lastModifiedBy>
  <cp:revision>5</cp:revision>
  <cp:lastPrinted>2022-06-24T08:10:00Z</cp:lastPrinted>
  <dcterms:created xsi:type="dcterms:W3CDTF">2022-06-24T11:41:00Z</dcterms:created>
  <dcterms:modified xsi:type="dcterms:W3CDTF">2022-06-29T08:02:00Z</dcterms:modified>
  <cp:category/>
</cp:coreProperties>
</file>